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4F" w:rsidRDefault="00E15C4F" w:rsidP="00E15C4F">
      <w:pPr>
        <w:jc w:val="center"/>
        <w:rPr>
          <w:sz w:val="20"/>
          <w:szCs w:val="20"/>
        </w:rPr>
      </w:pPr>
      <w:bookmarkStart w:id="0" w:name="_GoBack"/>
      <w:bookmarkEnd w:id="0"/>
      <w:r w:rsidRPr="008F0A98">
        <w:rPr>
          <w:sz w:val="20"/>
          <w:szCs w:val="20"/>
        </w:rPr>
        <w:t xml:space="preserve">ТАБЛИЦА СТРАХОВЫХ ВЫПЛАТ </w:t>
      </w:r>
    </w:p>
    <w:p w:rsidR="00E15C4F" w:rsidRPr="008F0A98" w:rsidRDefault="00E15C4F" w:rsidP="00E15C4F">
      <w:pPr>
        <w:jc w:val="center"/>
        <w:rPr>
          <w:sz w:val="20"/>
          <w:szCs w:val="20"/>
        </w:rPr>
      </w:pPr>
    </w:p>
    <w:p w:rsidR="00E15C4F" w:rsidRPr="00946472" w:rsidRDefault="00E15C4F" w:rsidP="00E15C4F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before="20"/>
        <w:ind w:left="0" w:right="-2" w:firstLine="284"/>
        <w:jc w:val="both"/>
        <w:rPr>
          <w:sz w:val="20"/>
          <w:szCs w:val="20"/>
        </w:rPr>
      </w:pPr>
      <w:r w:rsidRPr="00946472">
        <w:rPr>
          <w:sz w:val="20"/>
          <w:szCs w:val="20"/>
        </w:rPr>
        <w:t xml:space="preserve">Страховая выплата в случае нескольких травм, наступивших в результате одного несчастного случая и оговоренных в одном разделе «Таблицы страховых выплат по несчастным случаям», производится в соответствии со статьей, предусматривающей травму с наибольшим размером страховой выплаты. Такой же порядок применяется в случае, если травмы приведены в разных пунктах одной статьи определенного раздела или в разных пунктах разных статей одного раздела. </w:t>
      </w:r>
    </w:p>
    <w:p w:rsidR="00E15C4F" w:rsidRPr="00946472" w:rsidRDefault="00E15C4F" w:rsidP="00E15C4F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before="20"/>
        <w:ind w:left="0" w:right="-2" w:firstLine="284"/>
        <w:jc w:val="both"/>
        <w:rPr>
          <w:sz w:val="20"/>
          <w:szCs w:val="20"/>
        </w:rPr>
      </w:pPr>
      <w:r w:rsidRPr="00946472">
        <w:rPr>
          <w:sz w:val="20"/>
          <w:szCs w:val="20"/>
        </w:rPr>
        <w:t xml:space="preserve">Страховая выплата в случае нескольких травм, наступивших в результате одного несчастного случая и оговоренных в различных разделах «Таблицы страховых выплат по несчастным случаям», производится по каждой травме отдельно, но общая сумма выплат не может превышать страховой суммы. </w:t>
      </w:r>
    </w:p>
    <w:p w:rsidR="00E15C4F" w:rsidRPr="00946472" w:rsidRDefault="00E15C4F" w:rsidP="00E15C4F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before="20"/>
        <w:ind w:left="0" w:right="-2" w:firstLine="284"/>
        <w:jc w:val="both"/>
        <w:rPr>
          <w:sz w:val="20"/>
          <w:szCs w:val="20"/>
        </w:rPr>
      </w:pPr>
      <w:r w:rsidRPr="00946472">
        <w:rPr>
          <w:sz w:val="20"/>
          <w:szCs w:val="20"/>
        </w:rPr>
        <w:t>В случае одной или нескольких травм, указанных в одной и той же статье «Таблицы страховых выплат по несчастным случаям», страховая выплата производится однократно в соответствии с данной статьей вне зависимости от количества травм.</w:t>
      </w:r>
    </w:p>
    <w:p w:rsidR="00E15C4F" w:rsidRPr="00946472" w:rsidRDefault="00E15C4F" w:rsidP="00E15C4F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before="20"/>
        <w:ind w:left="0" w:right="-2" w:firstLine="284"/>
        <w:jc w:val="both"/>
        <w:rPr>
          <w:sz w:val="20"/>
          <w:szCs w:val="20"/>
        </w:rPr>
      </w:pPr>
      <w:r w:rsidRPr="00946472">
        <w:rPr>
          <w:sz w:val="20"/>
          <w:szCs w:val="20"/>
        </w:rPr>
        <w:t>Размер страховой выплаты установлен на случай травмы для одной конечности (если в «Таблице страховых выплат по несчастным случаям» не оговорено иное), при аналогичных травмах двух конечностей размер страховой выплаты удваивается.</w:t>
      </w:r>
    </w:p>
    <w:p w:rsidR="00E15C4F" w:rsidRPr="00946472" w:rsidRDefault="00E15C4F" w:rsidP="00E15C4F">
      <w:pPr>
        <w:numPr>
          <w:ilvl w:val="0"/>
          <w:numId w:val="5"/>
        </w:numPr>
        <w:tabs>
          <w:tab w:val="clear" w:pos="360"/>
          <w:tab w:val="num" w:pos="0"/>
          <w:tab w:val="left" w:pos="567"/>
        </w:tabs>
        <w:spacing w:before="20"/>
        <w:ind w:left="0" w:right="-2" w:firstLine="284"/>
        <w:jc w:val="both"/>
        <w:rPr>
          <w:rFonts w:ascii="Arial CYR" w:hAnsi="Arial CYR" w:cs="Arial CYR"/>
          <w:sz w:val="20"/>
          <w:szCs w:val="20"/>
        </w:rPr>
      </w:pPr>
      <w:r w:rsidRPr="00946472">
        <w:rPr>
          <w:sz w:val="20"/>
          <w:szCs w:val="20"/>
        </w:rPr>
        <w:t>В соответствующих примечаниях «Таблицы страховых выплат по несчастным случаям» могут быть приведены иные условия, касающиеся определения размера страховой выплаты, определения характера той или иной травмы и порядка применения положений упомянутой Таблицы. В случае противоречий вышеприведенных условий с условиями соответствующих примечаний применяются условия данных примечаний.</w:t>
      </w:r>
      <w:r w:rsidRPr="00946472">
        <w:rPr>
          <w:rFonts w:ascii="Arial CYR" w:hAnsi="Arial CYR" w:cs="Arial CYR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="-44" w:tblpY="182"/>
        <w:tblW w:w="95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4"/>
        <w:gridCol w:w="26"/>
        <w:gridCol w:w="7377"/>
        <w:gridCol w:w="1701"/>
      </w:tblGrid>
      <w:tr w:rsidR="00E15C4F" w:rsidRPr="00946472" w:rsidTr="001B5942">
        <w:trPr>
          <w:cantSplit/>
          <w:trHeight w:val="695"/>
        </w:trPr>
        <w:tc>
          <w:tcPr>
            <w:tcW w:w="450" w:type="dxa"/>
            <w:gridSpan w:val="2"/>
            <w:vAlign w:val="center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946472">
              <w:rPr>
                <w:b/>
                <w:snapToGrid w:val="0"/>
                <w:color w:val="000000"/>
                <w:sz w:val="18"/>
              </w:rPr>
              <w:t>№</w:t>
            </w:r>
          </w:p>
          <w:p w:rsidR="00E15C4F" w:rsidRPr="00946472" w:rsidRDefault="00E15C4F" w:rsidP="001B59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b/>
                <w:snapToGrid w:val="0"/>
                <w:color w:val="000000"/>
                <w:sz w:val="18"/>
              </w:rPr>
              <w:t>п</w:t>
            </w:r>
            <w:proofErr w:type="gramEnd"/>
            <w:r w:rsidRPr="00946472">
              <w:rPr>
                <w:b/>
                <w:snapToGrid w:val="0"/>
                <w:color w:val="000000"/>
                <w:sz w:val="18"/>
              </w:rPr>
              <w:t>/п</w:t>
            </w:r>
          </w:p>
        </w:tc>
        <w:tc>
          <w:tcPr>
            <w:tcW w:w="7377" w:type="dxa"/>
            <w:vAlign w:val="center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946472">
              <w:rPr>
                <w:b/>
                <w:snapToGrid w:val="0"/>
                <w:color w:val="000000"/>
                <w:sz w:val="18"/>
              </w:rPr>
              <w:t>Характер телесной травмы</w:t>
            </w:r>
          </w:p>
        </w:tc>
        <w:tc>
          <w:tcPr>
            <w:tcW w:w="1701" w:type="dxa"/>
            <w:vAlign w:val="center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r w:rsidRPr="00946472">
              <w:rPr>
                <w:b/>
                <w:snapToGrid w:val="0"/>
                <w:color w:val="000000"/>
                <w:sz w:val="18"/>
              </w:rPr>
              <w:t>Размер страховой</w:t>
            </w:r>
          </w:p>
          <w:p w:rsidR="00E15C4F" w:rsidRPr="00946472" w:rsidRDefault="00E15C4F" w:rsidP="001B5942">
            <w:pPr>
              <w:jc w:val="center"/>
              <w:rPr>
                <w:b/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b/>
                <w:snapToGrid w:val="0"/>
                <w:color w:val="000000"/>
                <w:sz w:val="18"/>
              </w:rPr>
              <w:t>выплаты</w:t>
            </w:r>
            <w:proofErr w:type="gramEnd"/>
            <w:r w:rsidRPr="00946472">
              <w:rPr>
                <w:b/>
                <w:snapToGrid w:val="0"/>
                <w:color w:val="000000"/>
                <w:sz w:val="18"/>
              </w:rPr>
              <w:t xml:space="preserve"> (в %% от страховой суммы)</w:t>
            </w:r>
          </w:p>
        </w:tc>
      </w:tr>
      <w:tr w:rsidR="00E15C4F" w:rsidRPr="00946472" w:rsidTr="001B5942">
        <w:trPr>
          <w:trHeight w:val="197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b/>
                <w:caps/>
                <w:sz w:val="18"/>
              </w:rPr>
              <w:t>Раздел 1. КОСТИ ЧЕРЕПА, НЕРВНАЯ СИСТЕМА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костей черепа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наружной пластинки костей свода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свода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основания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>) свода и основания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2.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Внутричерепные травматические гематомы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 xml:space="preserve">) </w:t>
            </w:r>
            <w:proofErr w:type="spellStart"/>
            <w:r w:rsidRPr="00946472">
              <w:rPr>
                <w:sz w:val="18"/>
              </w:rPr>
              <w:t>эпидуральная</w:t>
            </w:r>
            <w:proofErr w:type="spellEnd"/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 xml:space="preserve">) </w:t>
            </w:r>
            <w:proofErr w:type="spellStart"/>
            <w:r w:rsidRPr="00946472">
              <w:rPr>
                <w:sz w:val="18"/>
              </w:rPr>
              <w:t>субдуральная</w:t>
            </w:r>
            <w:proofErr w:type="spellEnd"/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 xml:space="preserve">) </w:t>
            </w:r>
            <w:proofErr w:type="spellStart"/>
            <w:r w:rsidRPr="00946472">
              <w:rPr>
                <w:sz w:val="18"/>
              </w:rPr>
              <w:t>эпидуральная</w:t>
            </w:r>
            <w:proofErr w:type="spellEnd"/>
            <w:r w:rsidRPr="00946472">
              <w:rPr>
                <w:sz w:val="18"/>
              </w:rPr>
              <w:t xml:space="preserve"> и </w:t>
            </w:r>
            <w:proofErr w:type="spellStart"/>
            <w:r w:rsidRPr="00946472">
              <w:rPr>
                <w:sz w:val="18"/>
              </w:rPr>
              <w:t>субдуральная</w:t>
            </w:r>
            <w:proofErr w:type="spellEnd"/>
            <w:r w:rsidRPr="00946472">
              <w:rPr>
                <w:sz w:val="18"/>
              </w:rPr>
              <w:t xml:space="preserve"> (внутримозговая)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rPr>
          <w:trHeight w:val="205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3.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Повреждения головного мозга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ушиб головного мозга, субарахноидальное кровоизлияние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rPr>
          <w:cantSplit/>
          <w:trHeight w:val="137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 xml:space="preserve">) </w:t>
            </w:r>
            <w:proofErr w:type="spellStart"/>
            <w:r w:rsidRPr="00946472">
              <w:rPr>
                <w:sz w:val="18"/>
              </w:rPr>
              <w:t>неудаленные</w:t>
            </w:r>
            <w:proofErr w:type="spellEnd"/>
            <w:r w:rsidRPr="00946472">
              <w:rPr>
                <w:sz w:val="18"/>
              </w:rPr>
              <w:t xml:space="preserve"> инородные тела полости черепа (за исключением шовного и пластического материала)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размозжение вещества головного мозга (без указания симптоматики)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</w:tr>
      <w:tr w:rsidR="00E15C4F" w:rsidRPr="00946472" w:rsidTr="001B5942">
        <w:trPr>
          <w:cantSplit/>
          <w:trHeight w:val="1481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1.Если в связи с черепно-мозговой травмой проводились оперативные вмешательства на костях черепа, головном мозге и его оболочках, до</w:t>
            </w:r>
            <w:r>
              <w:rPr>
                <w:i/>
                <w:snapToGrid w:val="0"/>
                <w:color w:val="000000"/>
                <w:sz w:val="16"/>
              </w:rPr>
              <w:t xml:space="preserve">полнительно выплачивается 10 % </w:t>
            </w:r>
            <w:r w:rsidRPr="00946472">
              <w:rPr>
                <w:i/>
                <w:snapToGrid w:val="0"/>
                <w:color w:val="000000"/>
                <w:sz w:val="16"/>
              </w:rPr>
              <w:t>страховой суммы однократно.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В том случае, когда в результате одного страхового случая наступят телесные травмы, перечисленные в одной статье, страховая выплата выплачивается по одному из подпунктов, учитывающему наиболее тяжелую телесную травму. При телесных травмах, указанных в разных статьях, страховая выплата осуществляется</w:t>
            </w:r>
            <w:r>
              <w:rPr>
                <w:i/>
                <w:snapToGrid w:val="0"/>
                <w:color w:val="000000"/>
                <w:sz w:val="16"/>
              </w:rPr>
              <w:t xml:space="preserve"> с учетом каждого из них путем </w:t>
            </w:r>
            <w:r w:rsidRPr="00946472">
              <w:rPr>
                <w:i/>
                <w:snapToGrid w:val="0"/>
                <w:color w:val="000000"/>
                <w:sz w:val="16"/>
              </w:rPr>
              <w:t>суммирования.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При снижении остроты зрения или понижении слуха в результате черепно-мозговой травмы страховая выплата выплачивается с учетом этой травмы и указанных осложнений по соответствующим статьям путем суммирования.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Периферическая травма одного или нескольких черепно-мозговых нервов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Если повреждение черепно-мозговых нервов наступило при переломе основания черепа, страховая сумма выплачивается по ст.1; ст.4 при этом не применяется.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 xml:space="preserve">Травма спинного мозга на любом уровне, конского хвоста   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частичный разрыв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полный перерыв спинного мозга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50</w:t>
            </w:r>
          </w:p>
        </w:tc>
      </w:tr>
      <w:tr w:rsidR="00E15C4F" w:rsidRPr="00946472" w:rsidTr="001B5942">
        <w:trPr>
          <w:cantSplit/>
          <w:trHeight w:val="243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Если в связи с травмой позвоночника и спинного мозга проводились оперативные вмешательства, дополнительно выплачивается 10 % страховой суммы однократно.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6.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(перерыв, ранение) шейного, плечевого, поясничного, крестцового сплетений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частичный разрыв сплетения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перерыв сплетения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30</w:t>
            </w:r>
          </w:p>
        </w:tc>
      </w:tr>
      <w:tr w:rsidR="00E15C4F" w:rsidRPr="00946472" w:rsidTr="001B5942">
        <w:trPr>
          <w:cantSplit/>
          <w:trHeight w:val="65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 xml:space="preserve">Примечание: Невралгии, невропатии, возникшие в связи с </w:t>
            </w:r>
            <w:r>
              <w:rPr>
                <w:i/>
                <w:snapToGrid w:val="0"/>
                <w:color w:val="000000"/>
                <w:sz w:val="16"/>
              </w:rPr>
              <w:t xml:space="preserve">травмой, не дают основания для </w:t>
            </w:r>
            <w:r w:rsidRPr="00946472">
              <w:rPr>
                <w:i/>
                <w:snapToGrid w:val="0"/>
                <w:color w:val="000000"/>
                <w:sz w:val="16"/>
              </w:rPr>
              <w:t>страховой выплаты.</w:t>
            </w:r>
          </w:p>
        </w:tc>
      </w:tr>
      <w:tr w:rsidR="00E15C4F" w:rsidRPr="00946472" w:rsidTr="001B5942">
        <w:trPr>
          <w:trHeight w:val="137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7.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Перерыв нервов: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rPr>
          <w:trHeight w:val="386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одного лучевого, локтевого или срединного на уровне лучезапястного сустава и предплечья, малоберцового или большеберцового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двух и более: лучевого, локтевого, срединного на уровне лучезапястного сустава и предплечья, малоберцового и большеберцового нервов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одного: подмышечного, лучевого, локтевого, срединного – на уровне локтевого сустава и плеча, седалищного и бедренного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>) двух и более: подмышечного, лучевого, локтевого, срединного – на уровне локтевого сустава и плеча, седалищного и бедренного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rPr>
          <w:cantSplit/>
          <w:trHeight w:val="163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Травма нервов на уровне стопы, пальцев стопы и кисти не дает основания для страховой выплаты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sz w:val="18"/>
              </w:rPr>
            </w:pPr>
            <w:r w:rsidRPr="00946472">
              <w:rPr>
                <w:b/>
                <w:snapToGrid w:val="0"/>
                <w:sz w:val="18"/>
              </w:rPr>
              <w:t>РАЗДЕЛ 2. ОРГАНЫ ЗРЕНИЯ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8.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Паралич аккомодации одного глаза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9.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Гемианопсия (выпадение половины поля зрения одного глаза), травма мышц глазного яблока (травматическое косоглазие, птоз, диплопия)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10.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Сужение поля зрения одного глаза (неконцентрическое и концентрическое)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11.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Пульсирующий экзофтальм одного глаза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12.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глаза, не повлекшая за собой снижение остроты зрения: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 xml:space="preserve">) проникающее ранение глазного яблока, ожоги 2,3 степени, </w:t>
            </w:r>
            <w:proofErr w:type="spellStart"/>
            <w:r w:rsidRPr="00946472">
              <w:rPr>
                <w:sz w:val="18"/>
              </w:rPr>
              <w:t>гемофтальм</w:t>
            </w:r>
            <w:proofErr w:type="spellEnd"/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rPr>
          <w:trHeight w:val="106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Ожоги глаз без указания степени, а также ожоги глаз 1 степени, не повлекшие за собой патологических изменений, не дают оснований для страховой выплаты.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>
              <w:rPr>
                <w:i/>
                <w:snapToGrid w:val="0"/>
                <w:color w:val="000000"/>
                <w:sz w:val="16"/>
              </w:rPr>
              <w:t>2. В том случае, если</w:t>
            </w:r>
            <w:r w:rsidRPr="00946472">
              <w:rPr>
                <w:i/>
                <w:snapToGrid w:val="0"/>
                <w:color w:val="000000"/>
                <w:sz w:val="16"/>
              </w:rPr>
              <w:t xml:space="preserve"> травмы, перечисленные в ст. 12 повлекут за собой снижение остроты зрения, страховая сумма выплачивается в соответствии со ст. 17; ст. 12 при этом не применяется. Если же в связи с травмой глазного яблока осуществляется страховая выплата по ст. 12, а в дальнейшем травма осложнилась снижением остроты зрения и это дает основание для осуществления страховой выплаты в большем размере, ранее осуществленная сумма страховой выплаты удерживается.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3. Поверхностные инородные тела на оболочках глаза, ушиб, контузия глазного яблока, не повлекшие за собой снижения остроты зрения, не дают оснований для страховой выплаты.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13.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 xml:space="preserve">Травма </w:t>
            </w:r>
            <w:proofErr w:type="spellStart"/>
            <w:r w:rsidRPr="00946472">
              <w:rPr>
                <w:sz w:val="18"/>
              </w:rPr>
              <w:t>слезопроводящих</w:t>
            </w:r>
            <w:proofErr w:type="spellEnd"/>
            <w:r w:rsidRPr="00946472">
              <w:rPr>
                <w:sz w:val="18"/>
              </w:rPr>
              <w:t xml:space="preserve"> путей одного глаза, повлекшая за собой нарушение функции </w:t>
            </w:r>
            <w:proofErr w:type="spellStart"/>
            <w:r w:rsidRPr="00946472">
              <w:rPr>
                <w:sz w:val="18"/>
              </w:rPr>
              <w:t>слезопроводящих</w:t>
            </w:r>
            <w:proofErr w:type="spellEnd"/>
            <w:r w:rsidRPr="00946472">
              <w:rPr>
                <w:sz w:val="18"/>
              </w:rPr>
              <w:t xml:space="preserve"> путей.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rPr>
          <w:cantSplit/>
          <w:trHeight w:val="511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jc w:val="center"/>
              <w:rPr>
                <w:i/>
                <w:snapToGrid w:val="0"/>
                <w:color w:val="000000"/>
                <w:sz w:val="16"/>
              </w:rPr>
            </w:pPr>
            <w:proofErr w:type="spellStart"/>
            <w:proofErr w:type="gramStart"/>
            <w:r>
              <w:rPr>
                <w:i/>
                <w:snapToGrid w:val="0"/>
                <w:color w:val="000000"/>
                <w:sz w:val="16"/>
              </w:rPr>
              <w:t>Примечание:</w:t>
            </w:r>
            <w:r w:rsidRPr="00946472">
              <w:rPr>
                <w:i/>
                <w:snapToGrid w:val="0"/>
                <w:color w:val="000000"/>
                <w:sz w:val="16"/>
              </w:rPr>
              <w:t>В</w:t>
            </w:r>
            <w:proofErr w:type="spellEnd"/>
            <w:proofErr w:type="gramEnd"/>
            <w:r w:rsidRPr="00946472">
              <w:rPr>
                <w:i/>
                <w:snapToGrid w:val="0"/>
                <w:color w:val="000000"/>
                <w:sz w:val="16"/>
              </w:rPr>
              <w:t xml:space="preserve"> том случае, если врач-окулист по истечению 3 месяцев после травмы глаза установит, что имеются патологические изменения, перечисленные в ст. 8, 9, 10, 11, 13 и снижение остроты зрения, страховая выплата производится с учетом всех последствий путем суммирования, но не более 50% от страховой суммы за один глаз.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14.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глаза (глаз),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полную потерю зрения единственного глаза или обоих глаз, обладавших зрением не ниже 0,01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полную потерю одного глаза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15.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Удаление в результате травмы глазного яблока слепого глаза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16.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орбиты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17.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Снижение остроты зрения (см. Табл. 1)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</w:tr>
      <w:tr w:rsidR="00E15C4F" w:rsidRPr="00946472" w:rsidTr="001B5942">
        <w:trPr>
          <w:trHeight w:val="695"/>
        </w:trPr>
        <w:tc>
          <w:tcPr>
            <w:tcW w:w="9528" w:type="dxa"/>
            <w:gridSpan w:val="4"/>
            <w:shd w:val="clear" w:color="auto" w:fill="E6E6E6"/>
          </w:tcPr>
          <w:p w:rsidR="00E15C4F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Решение о страховой выплате в связи со снижением в результате травмы остроты зрения и другими последствиями принимается после окончания лечения, но не ранее 3 месяцев со дня несчастного случая, повлекшего травму. По истечении этого срока Застрахованный направляется к врачу-окулисту для определения остроты зрения обоих глаз (без учета коррекции) и других последствий перенесенной телесной травмы. В таких случаях предварительно может быть произведена страховая выплата с учетом травм по ст. 12, 13, 16.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 xml:space="preserve">2. Если сведения об остроте зрения травмированного глаза до травмы отсутствуют, то условно следует считать, она была такой же, как </w:t>
            </w:r>
            <w:proofErr w:type="spellStart"/>
            <w:r w:rsidRPr="00946472">
              <w:rPr>
                <w:i/>
                <w:snapToGrid w:val="0"/>
                <w:color w:val="000000"/>
                <w:sz w:val="16"/>
              </w:rPr>
              <w:t>нетравмированного</w:t>
            </w:r>
            <w:proofErr w:type="spellEnd"/>
            <w:r w:rsidRPr="00946472">
              <w:rPr>
                <w:i/>
                <w:snapToGrid w:val="0"/>
                <w:color w:val="000000"/>
                <w:sz w:val="16"/>
              </w:rPr>
              <w:t xml:space="preserve"> глаза. Однако, если острота зрения </w:t>
            </w:r>
            <w:proofErr w:type="spellStart"/>
            <w:r w:rsidRPr="00946472">
              <w:rPr>
                <w:i/>
                <w:snapToGrid w:val="0"/>
                <w:color w:val="000000"/>
                <w:sz w:val="16"/>
              </w:rPr>
              <w:t>нетравмированного</w:t>
            </w:r>
            <w:proofErr w:type="spellEnd"/>
            <w:r w:rsidRPr="00946472">
              <w:rPr>
                <w:i/>
                <w:snapToGrid w:val="0"/>
                <w:color w:val="000000"/>
                <w:sz w:val="16"/>
              </w:rPr>
              <w:t xml:space="preserve"> глаза окажется ниже, чем травмированного, условно следует считать, острота зрения травмированного глаза равнялась 1,0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3. Если в результате травмы были повреждены оба глаза и сведения об их зрении до травмы отсутствуют, следует условно считать, что острота зрения их составляла 1,0.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4. В том случае, если в связи с посттравматическим снижением остроты зрения был имплантирован искусственный хрусталик или применена корригирующая линза, страховая выплата осуществляется с учетом остроты зрения до операции.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sz w:val="18"/>
              </w:rPr>
            </w:pPr>
            <w:r w:rsidRPr="00946472">
              <w:rPr>
                <w:b/>
                <w:snapToGrid w:val="0"/>
                <w:sz w:val="18"/>
              </w:rPr>
              <w:t>РАЗДЕЛ 3. ОРГАНЫ СЛУХА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20"/>
                <w:szCs w:val="20"/>
              </w:rPr>
            </w:pPr>
            <w:r w:rsidRPr="00946472">
              <w:rPr>
                <w:snapToGrid w:val="0"/>
                <w:sz w:val="20"/>
                <w:szCs w:val="20"/>
              </w:rPr>
              <w:t>18.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ушной раковины,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отсутствие до 1/3 части ушной раковины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отсутствие 1/3 – ½ части ушной раковины.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отсутствие более ½ части ушной раковины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10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sz w:val="16"/>
              </w:rPr>
            </w:pPr>
            <w:r w:rsidRPr="00946472">
              <w:rPr>
                <w:i/>
                <w:snapToGrid w:val="0"/>
                <w:sz w:val="16"/>
              </w:rPr>
              <w:t>Примечание:</w:t>
            </w:r>
            <w:r w:rsidRPr="0035428C">
              <w:rPr>
                <w:i/>
                <w:snapToGrid w:val="0"/>
                <w:sz w:val="16"/>
              </w:rPr>
              <w:t xml:space="preserve"> </w:t>
            </w:r>
            <w:r w:rsidRPr="00946472">
              <w:rPr>
                <w:i/>
                <w:snapToGrid w:val="0"/>
                <w:sz w:val="16"/>
              </w:rPr>
              <w:t>Решение о страховой выплате по ст. 18. (а, б, в) принимается на основании данных освидетельствования, проведенного после заживления раны.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19.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Травма одного уха, повлекшая за собой снижение слуха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snapToGrid w:val="0"/>
                <w:color w:val="000000"/>
                <w:sz w:val="18"/>
              </w:rPr>
              <w:t>а</w:t>
            </w:r>
            <w:proofErr w:type="gramEnd"/>
            <w:r w:rsidRPr="00946472">
              <w:rPr>
                <w:snapToGrid w:val="0"/>
                <w:color w:val="000000"/>
                <w:sz w:val="18"/>
              </w:rPr>
              <w:t xml:space="preserve">) шепотная речь на расстоянии от 1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46472">
                <w:rPr>
                  <w:snapToGrid w:val="0"/>
                  <w:color w:val="000000"/>
                  <w:sz w:val="18"/>
                </w:rPr>
                <w:t>3 м</w:t>
              </w:r>
            </w:smartTag>
            <w:r w:rsidRPr="00946472">
              <w:rPr>
                <w:snapToGrid w:val="0"/>
                <w:color w:val="000000"/>
                <w:sz w:val="18"/>
              </w:rPr>
              <w:t xml:space="preserve"> (снижение по данным аудиограммы в зависимости от частот 500, 1000, 4000 </w:t>
            </w:r>
            <w:proofErr w:type="spellStart"/>
            <w:r w:rsidRPr="00946472">
              <w:rPr>
                <w:snapToGrid w:val="0"/>
                <w:color w:val="000000"/>
                <w:sz w:val="18"/>
              </w:rPr>
              <w:t>гц</w:t>
            </w:r>
            <w:proofErr w:type="spellEnd"/>
            <w:r w:rsidRPr="00946472">
              <w:rPr>
                <w:snapToGrid w:val="0"/>
                <w:color w:val="000000"/>
                <w:sz w:val="18"/>
              </w:rPr>
              <w:t xml:space="preserve"> на 30-50 </w:t>
            </w:r>
            <w:proofErr w:type="spellStart"/>
            <w:r w:rsidRPr="00946472">
              <w:rPr>
                <w:snapToGrid w:val="0"/>
                <w:color w:val="000000"/>
                <w:sz w:val="18"/>
              </w:rPr>
              <w:t>дб</w:t>
            </w:r>
            <w:proofErr w:type="spellEnd"/>
            <w:r w:rsidRPr="00946472">
              <w:rPr>
                <w:snapToGrid w:val="0"/>
                <w:color w:val="000000"/>
                <w:sz w:val="18"/>
              </w:rPr>
              <w:t>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snapToGrid w:val="0"/>
                <w:color w:val="000000"/>
                <w:sz w:val="18"/>
              </w:rPr>
              <w:t>б</w:t>
            </w:r>
            <w:proofErr w:type="gramEnd"/>
            <w:r w:rsidRPr="00946472">
              <w:rPr>
                <w:snapToGrid w:val="0"/>
                <w:color w:val="000000"/>
                <w:sz w:val="18"/>
              </w:rPr>
              <w:t xml:space="preserve">) шепотная – 0, разговорная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46472">
                <w:rPr>
                  <w:snapToGrid w:val="0"/>
                  <w:color w:val="000000"/>
                  <w:sz w:val="18"/>
                </w:rPr>
                <w:t>1 м</w:t>
              </w:r>
            </w:smartTag>
            <w:r w:rsidRPr="00946472">
              <w:rPr>
                <w:snapToGrid w:val="0"/>
                <w:color w:val="000000"/>
                <w:sz w:val="18"/>
              </w:rPr>
              <w:t xml:space="preserve"> (снижение по данным аудиограммы в зависимости от частот 500, 1000, 4000 </w:t>
            </w:r>
            <w:proofErr w:type="spellStart"/>
            <w:r w:rsidRPr="00946472">
              <w:rPr>
                <w:snapToGrid w:val="0"/>
                <w:color w:val="000000"/>
                <w:sz w:val="18"/>
              </w:rPr>
              <w:t>гц</w:t>
            </w:r>
            <w:proofErr w:type="spellEnd"/>
            <w:r w:rsidRPr="00946472">
              <w:rPr>
                <w:snapToGrid w:val="0"/>
                <w:color w:val="000000"/>
                <w:sz w:val="18"/>
              </w:rPr>
              <w:t xml:space="preserve"> на 60-80 </w:t>
            </w:r>
            <w:proofErr w:type="spellStart"/>
            <w:r w:rsidRPr="00946472">
              <w:rPr>
                <w:snapToGrid w:val="0"/>
                <w:color w:val="000000"/>
                <w:sz w:val="18"/>
              </w:rPr>
              <w:t>дб</w:t>
            </w:r>
            <w:proofErr w:type="spellEnd"/>
            <w:r w:rsidRPr="00946472">
              <w:rPr>
                <w:snapToGrid w:val="0"/>
                <w:color w:val="000000"/>
                <w:sz w:val="18"/>
              </w:rPr>
              <w:t xml:space="preserve">) 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snapToGrid w:val="0"/>
                <w:color w:val="000000"/>
                <w:sz w:val="18"/>
              </w:rPr>
              <w:t>в</w:t>
            </w:r>
            <w:proofErr w:type="gramEnd"/>
            <w:r w:rsidRPr="00946472">
              <w:rPr>
                <w:snapToGrid w:val="0"/>
                <w:color w:val="000000"/>
                <w:sz w:val="18"/>
              </w:rPr>
              <w:t>) полная глухота (разговорная речь – 0)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lastRenderedPageBreak/>
              <w:t>Примечание: Решение о страховой выплате в связи со снижением в результате травмы слуха принимается после окончания лечения, но не ранее 3 месяцев со дня травмы по данным инструментальных исследований. По истечении этого срока Застрахованный направляется к Лор-специалисту для определения последствий перенесенной телесной травмы.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sz w:val="18"/>
              </w:rPr>
            </w:pPr>
            <w:r w:rsidRPr="00946472">
              <w:rPr>
                <w:b/>
                <w:snapToGrid w:val="0"/>
                <w:sz w:val="18"/>
              </w:rPr>
              <w:t>РАЗДЕЛ 4. ДЫХАТЕЛЬНАЯ СИСТЕМА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20.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Перелом, вывих костей, хряща носа, передней стенки лобной, гайморовой пазухи, решетчатой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cantSplit/>
          <w:trHeight w:val="33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Если в связи с переломом, вывихом костей, хрящей носа наступит его деформация и это будет подтверждено справкой медицинского учреждения, результатами освидетельствования, страховая выплата производится по ст. 20 и 47 (если имеются основания для применения этой статьи) путем суммирования.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21.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грудной клетки и ее органов,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легочную недостаточность (по истечении 3 месяцев со дня травмы)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удаление доли, части легкого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удаление одного легкого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30</w:t>
            </w:r>
          </w:p>
        </w:tc>
      </w:tr>
      <w:tr w:rsidR="00E15C4F" w:rsidRPr="00946472" w:rsidTr="001B5942">
        <w:trPr>
          <w:cantSplit/>
          <w:trHeight w:val="170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При осуществлении страховой выплаты по п. б), в) ст. 21 п. а) ст. 21 не применяется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22.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1. Перелом грудины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2. Перелом ребер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 xml:space="preserve">) одного 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двух - трех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четырех - пяти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г</w:t>
            </w:r>
            <w:proofErr w:type="gramEnd"/>
            <w:r w:rsidRPr="00946472">
              <w:rPr>
                <w:snapToGrid w:val="0"/>
                <w:sz w:val="18"/>
              </w:rPr>
              <w:t>) шести - восьми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д</w:t>
            </w:r>
            <w:proofErr w:type="gramEnd"/>
            <w:r w:rsidRPr="00946472">
              <w:rPr>
                <w:snapToGrid w:val="0"/>
                <w:sz w:val="18"/>
              </w:rPr>
              <w:t>) девяти - десяти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е</w:t>
            </w:r>
            <w:proofErr w:type="gramEnd"/>
            <w:r w:rsidRPr="00946472">
              <w:rPr>
                <w:snapToGrid w:val="0"/>
                <w:sz w:val="18"/>
              </w:rPr>
              <w:t>) более десяти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12</w:t>
            </w:r>
          </w:p>
        </w:tc>
      </w:tr>
      <w:tr w:rsidR="00E15C4F" w:rsidRPr="00946472" w:rsidTr="001B5942">
        <w:trPr>
          <w:trHeight w:val="208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23.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 xml:space="preserve">Проникающее ранение грудной клетки, торакоскопия, </w:t>
            </w:r>
            <w:proofErr w:type="spellStart"/>
            <w:r w:rsidRPr="00946472">
              <w:rPr>
                <w:snapToGrid w:val="0"/>
                <w:sz w:val="18"/>
              </w:rPr>
              <w:t>торакоцентез</w:t>
            </w:r>
            <w:proofErr w:type="spellEnd"/>
            <w:r w:rsidRPr="00946472">
              <w:rPr>
                <w:snapToGrid w:val="0"/>
                <w:sz w:val="18"/>
              </w:rPr>
              <w:t>, торакотомия, произведенные в связи с травмой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 xml:space="preserve">) торакоскопия, </w:t>
            </w:r>
            <w:proofErr w:type="spellStart"/>
            <w:r w:rsidRPr="00946472">
              <w:rPr>
                <w:snapToGrid w:val="0"/>
                <w:sz w:val="18"/>
              </w:rPr>
              <w:t>торакоцентез</w:t>
            </w:r>
            <w:proofErr w:type="spellEnd"/>
            <w:r w:rsidRPr="00946472">
              <w:rPr>
                <w:snapToGrid w:val="0"/>
                <w:sz w:val="18"/>
              </w:rPr>
              <w:t>, проведенные в связи с проникающим ранением без телесной травмы органов грудной полости, не требующие проведения торакотомии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Торакотомия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при отсутствии телесной травмы органов грудной полости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при повреждении органов грудной полости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г</w:t>
            </w:r>
            <w:proofErr w:type="gramEnd"/>
            <w:r w:rsidRPr="00946472">
              <w:rPr>
                <w:snapToGrid w:val="0"/>
                <w:sz w:val="18"/>
              </w:rPr>
              <w:t>) повторные торакотомии (независимо от их количества)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77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Если в связи с травмой грудной клетки и ее органов было произведено удаление легкого или его части страховая выплата осуществляется в соответствии со ст.21; при этом ст.23 не применяется</w:t>
            </w:r>
            <w:r>
              <w:rPr>
                <w:i/>
                <w:snapToGrid w:val="0"/>
                <w:color w:val="000000"/>
                <w:sz w:val="16"/>
              </w:rPr>
              <w:t>.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 xml:space="preserve">2. Если в связи с травмой грудной полости проводились торакоскопия, </w:t>
            </w:r>
            <w:proofErr w:type="spellStart"/>
            <w:r w:rsidRPr="00946472">
              <w:rPr>
                <w:i/>
                <w:snapToGrid w:val="0"/>
                <w:color w:val="000000"/>
                <w:sz w:val="16"/>
              </w:rPr>
              <w:t>торакоцентез</w:t>
            </w:r>
            <w:proofErr w:type="spellEnd"/>
            <w:r w:rsidRPr="00946472">
              <w:rPr>
                <w:i/>
                <w:snapToGrid w:val="0"/>
                <w:color w:val="000000"/>
                <w:sz w:val="16"/>
              </w:rPr>
              <w:t>, торакотомия, страховая выплата осуществляется с учетом наиболее сложного вмешательства однократно.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24.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гортани, трахеи, щитовидного хряща, перелом подъязычной кости, ожог верхних дыхательных путей, не повлекшие за собой нарушение функций.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25.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гортани, трахеи, подъязычной кости, щитовидного хряща, трахеотомия, произведенная в связи с травмой, повлекшие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потерю голоса, ношение трахеотомической трубки в течение не менее 3 месяцев после травмы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потерю голоса, ношение трахеотомической трубки в течение не менее 6 месяцев после травмы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cantSplit/>
          <w:trHeight w:val="493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Страховая выплата по ст.25 производится дополнительно к страховой выплате, осуществленной в связи с травмой по ст.24. в том случае, если страхователь в своем заявлении указал, что травма повлекла за собой нарушение функции гортани или трахеи, необходимо получить заключение специалиста по истечении 3 месяцев после травмы. Ранее этого срока страховая выплата производится по ст. 24.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sz w:val="18"/>
              </w:rPr>
            </w:pPr>
            <w:r w:rsidRPr="00946472">
              <w:rPr>
                <w:b/>
                <w:snapToGrid w:val="0"/>
                <w:sz w:val="18"/>
              </w:rPr>
              <w:t>РАЗДЕЛ 5. СЕРДЕЧНО-СОСУДИСТАЯ СИСТЕМА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26.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сердца, его оболочек и крупных магистральных сосудов, не повлекшая за собой сердечно-сосудистую недостаточность.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27.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сердца, его оболочек и крупных магистральных сосудов, повлекшая за собой сердечно-сосудистую недостаточность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1 степени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2-3 степени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cantSplit/>
          <w:trHeight w:val="99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Если в справке не указана степень сердечно-сосудистой недостаточности, страховая выплата по ст.27 не производится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28.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крупных периферических сосудов (не повлекшая за собой нарушения кровообращения) на уровне: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плеча, бедра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предплечья, голени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29.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крупных периферических сосудов, повлекшая за собой сосудистую недостаточность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5</w:t>
            </w:r>
          </w:p>
        </w:tc>
      </w:tr>
      <w:tr w:rsidR="00E15C4F" w:rsidRPr="00946472" w:rsidTr="001B5942">
        <w:trPr>
          <w:trHeight w:val="1897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lastRenderedPageBreak/>
              <w:t>Примечания: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К крупным магистральным сосудам следует относить: аорту, легочную, безымянную, сонные артерии, внутренние яремные вены, верхнюю и нижнюю полые вены, воротную вену, а также магистральные сосуды, обеспечивающие кровообращение внутренних органов.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К крупным периферическим сосудам следует относить: подключичные, подмышечные, плечевые, локтевые и лучевые артерии, подвздошные, бедренные, подколенные, передние и задние большеберцовые артерии; плечеголовные, подключичные, подмышечные, бедренные и подколенные вены.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Если в заявлении на выплату указано, что травма повлекла за собой нарушение функции сердечно-сосудистой системы, необходимо получить заключение специалиста.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3. Страховая выплата по ст.27, 29 производится дополнительно, если указанные в этих статьях осложнения травмы будут установлены в медицинском учреждении по истечении 3 месяцев после травмы и подтверждены справкой этого учреждения. Ранее этого срока страховая выплата производится по ст.26,28.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4. Если в связи с травмой крупных сосудов проводились операции, с целью восстановления сосудистого русла, дополнительно осуществляется страховая выплата в размере -  5% страховой суммы однократно.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sz w:val="18"/>
              </w:rPr>
            </w:pPr>
            <w:r w:rsidRPr="00946472">
              <w:rPr>
                <w:b/>
                <w:snapToGrid w:val="0"/>
                <w:sz w:val="18"/>
              </w:rPr>
              <w:t>РАЗДЕЛ 6. ОРГАНЫ ПИЩЕВАРЕНИЯ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30.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Перелом верхней челюсти, скуловой кости или нижней челюсти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перелом одной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перелом двух и более костей или двойной перелом одной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5</w:t>
            </w:r>
          </w:p>
        </w:tc>
      </w:tr>
      <w:tr w:rsidR="00E15C4F" w:rsidRPr="00946472" w:rsidTr="001B5942">
        <w:trPr>
          <w:cantSplit/>
          <w:trHeight w:val="22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Перелом альвеолярного отростка, наступивший при потере зубов, не дает оснований для страховой выплаты.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31.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челюсти, повлекшая за собой отсутствие: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части челюсти (за исключением альвеолярного отростка)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полное отсутствие нижней челюсти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40</w:t>
            </w:r>
          </w:p>
        </w:tc>
      </w:tr>
      <w:tr w:rsidR="00E15C4F" w:rsidRPr="00946472" w:rsidTr="001B5942">
        <w:trPr>
          <w:trHeight w:val="169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При страховой выплате в связи с тотальным дефектом нижней челюсти или отсутствием части челюсти включена и потеря зубов, независимо от их количества.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В тех случаях, когда травма челюсти сопровождалась травмой других органов ротовой полости (ст.33), процент от страховой суммы, подлежащей оплате в виде страховой выплаты, определяется с учетом этих повреждений по соответствующим статьям путем суммирования.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>
              <w:rPr>
                <w:i/>
                <w:snapToGrid w:val="0"/>
                <w:color w:val="000000"/>
                <w:sz w:val="16"/>
              </w:rPr>
              <w:t>3. При страховой выплате</w:t>
            </w:r>
            <w:r w:rsidRPr="00946472">
              <w:rPr>
                <w:i/>
                <w:snapToGrid w:val="0"/>
                <w:color w:val="000000"/>
                <w:sz w:val="16"/>
              </w:rPr>
              <w:t xml:space="preserve"> по ст. 31 дополнительная страховая выплата за оперативные вмешательства не производится.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32.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Травма языка,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snapToGrid w:val="0"/>
                <w:color w:val="000000"/>
                <w:sz w:val="18"/>
              </w:rPr>
              <w:t>а</w:t>
            </w:r>
            <w:proofErr w:type="gramEnd"/>
            <w:r w:rsidRPr="00946472">
              <w:rPr>
                <w:snapToGrid w:val="0"/>
                <w:color w:val="000000"/>
                <w:sz w:val="18"/>
              </w:rPr>
              <w:t>) отсутствие кончика языка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snapToGrid w:val="0"/>
                <w:color w:val="000000"/>
                <w:sz w:val="18"/>
              </w:rPr>
              <w:t>б</w:t>
            </w:r>
            <w:proofErr w:type="gramEnd"/>
            <w:r w:rsidRPr="00946472">
              <w:rPr>
                <w:snapToGrid w:val="0"/>
                <w:color w:val="000000"/>
                <w:sz w:val="18"/>
              </w:rPr>
              <w:t>) отсутствие дистальной трети языка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snapToGrid w:val="0"/>
                <w:color w:val="000000"/>
                <w:sz w:val="18"/>
              </w:rPr>
              <w:t>в</w:t>
            </w:r>
            <w:proofErr w:type="gramEnd"/>
            <w:r w:rsidRPr="00946472">
              <w:rPr>
                <w:snapToGrid w:val="0"/>
                <w:color w:val="000000"/>
                <w:sz w:val="18"/>
              </w:rPr>
              <w:t>) отсутствие языка на уровне средней трети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10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000000"/>
                <w:sz w:val="18"/>
              </w:rPr>
            </w:pPr>
            <w:proofErr w:type="gramStart"/>
            <w:r w:rsidRPr="00946472">
              <w:rPr>
                <w:snapToGrid w:val="0"/>
                <w:color w:val="000000"/>
                <w:sz w:val="18"/>
              </w:rPr>
              <w:t>г</w:t>
            </w:r>
            <w:proofErr w:type="gramEnd"/>
            <w:r w:rsidRPr="00946472">
              <w:rPr>
                <w:snapToGrid w:val="0"/>
                <w:color w:val="000000"/>
                <w:sz w:val="18"/>
              </w:rPr>
              <w:t>) отсутствие языка на уровне корня или полное отсутствие языка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color w:val="000000"/>
                <w:sz w:val="18"/>
              </w:rPr>
            </w:pPr>
            <w:r w:rsidRPr="00946472">
              <w:rPr>
                <w:snapToGrid w:val="0"/>
                <w:color w:val="000000"/>
                <w:sz w:val="18"/>
              </w:rPr>
              <w:t>25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33.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 xml:space="preserve">Травма (ранение, разрыв, ожог) глотки, пищевода, желудка, кишечника, а также </w:t>
            </w:r>
            <w:proofErr w:type="spellStart"/>
            <w:r w:rsidRPr="00946472">
              <w:rPr>
                <w:snapToGrid w:val="0"/>
                <w:sz w:val="18"/>
              </w:rPr>
              <w:t>эзофагогастроскопия</w:t>
            </w:r>
            <w:proofErr w:type="spellEnd"/>
            <w:r w:rsidRPr="00946472">
              <w:rPr>
                <w:snapToGrid w:val="0"/>
                <w:sz w:val="18"/>
              </w:rPr>
              <w:t>, производимая в связи с этими повреждениями или с целью удаления инородных тел из пищевода, желудка, не повлекшая за собой функциональных нарушений.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34.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 xml:space="preserve">Травма (ранение, разрыв, ожог) пищевода, 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color w:val="FF000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вызвавшая сужение пищевода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 xml:space="preserve">) непроходимость пищевода (при наличии </w:t>
            </w:r>
            <w:proofErr w:type="spellStart"/>
            <w:r w:rsidRPr="00946472">
              <w:rPr>
                <w:snapToGrid w:val="0"/>
                <w:sz w:val="18"/>
              </w:rPr>
              <w:t>гастростомы</w:t>
            </w:r>
            <w:proofErr w:type="spellEnd"/>
            <w:r w:rsidRPr="00946472">
              <w:rPr>
                <w:snapToGrid w:val="0"/>
                <w:sz w:val="18"/>
              </w:rPr>
              <w:t>), а также состояние после пластики пищевода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40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Размер страховой выплаты по ст. 34, определяется не ранее чем через 6 месяцев со дня несчастного случая. Ранее этого срока страховая выплата осуществляется предварительно по ст. 33, и ее размер вычитается из размера страховой выплаты, подлежащей оплате по ст. 34.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35.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Грыжа, образовавшаяся на месте телесной травмы передней брюшной стенки, диафрагмы или в области послеоперационного рубца, если операция проводилась в связи с травмой, или состояние после операции по поводу такой грыжи.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76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Страховая выплата по ст. 35 осуществляется дополнительно к страховой выплате, определенной в связи с травмой органов брюшной полости, если грыжа по указанной статье явилась прямым последствием этой травмы.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Грыжи живота (пупочные, белой линии, паховые и пахово-мошоночные), возникшие в результате поднятия тяжести, не дают основания для страховой выплаты.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36.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печени в результате травмы,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 xml:space="preserve">) </w:t>
            </w:r>
            <w:proofErr w:type="spellStart"/>
            <w:r w:rsidRPr="00946472">
              <w:rPr>
                <w:snapToGrid w:val="0"/>
                <w:sz w:val="18"/>
              </w:rPr>
              <w:t>подкапсульный</w:t>
            </w:r>
            <w:proofErr w:type="spellEnd"/>
            <w:r w:rsidRPr="00946472">
              <w:rPr>
                <w:snapToGrid w:val="0"/>
                <w:sz w:val="18"/>
              </w:rPr>
              <w:t xml:space="preserve"> разрыв печени, не потребовавший оперативного вмешательства, гепатит, сывороточный гепатит, </w:t>
            </w:r>
            <w:proofErr w:type="spellStart"/>
            <w:r w:rsidRPr="00946472">
              <w:rPr>
                <w:snapToGrid w:val="0"/>
                <w:sz w:val="18"/>
              </w:rPr>
              <w:t>развившийся</w:t>
            </w:r>
            <w:proofErr w:type="spellEnd"/>
            <w:r w:rsidRPr="00946472">
              <w:rPr>
                <w:snapToGrid w:val="0"/>
                <w:sz w:val="18"/>
              </w:rPr>
              <w:t xml:space="preserve"> непосредственно в связи с травмой 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печеночную недостаточность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37.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печени, желчного пузыря,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 xml:space="preserve">) </w:t>
            </w:r>
            <w:proofErr w:type="spellStart"/>
            <w:r w:rsidRPr="00946472">
              <w:rPr>
                <w:snapToGrid w:val="0"/>
                <w:sz w:val="18"/>
              </w:rPr>
              <w:t>ушивание</w:t>
            </w:r>
            <w:proofErr w:type="spellEnd"/>
            <w:r w:rsidRPr="00946472">
              <w:rPr>
                <w:snapToGrid w:val="0"/>
                <w:sz w:val="18"/>
              </w:rPr>
              <w:t xml:space="preserve"> разрывов печени или удаления желчного пузыря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удаление части печени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  <w:lang w:val="en-US"/>
              </w:rPr>
            </w:pPr>
            <w:r w:rsidRPr="00946472">
              <w:rPr>
                <w:snapToGrid w:val="0"/>
                <w:sz w:val="18"/>
              </w:rPr>
              <w:t>1</w:t>
            </w:r>
            <w:r w:rsidRPr="00946472">
              <w:rPr>
                <w:snapToGrid w:val="0"/>
                <w:sz w:val="18"/>
                <w:lang w:val="en-US"/>
              </w:rPr>
              <w:t>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удаление части печени и желчного пузыря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  <w:lang w:val="en-US"/>
              </w:rPr>
            </w:pPr>
            <w:r w:rsidRPr="00946472">
              <w:rPr>
                <w:snapToGrid w:val="0"/>
                <w:sz w:val="18"/>
              </w:rPr>
              <w:t>15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38.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селезенки,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 xml:space="preserve">) </w:t>
            </w:r>
            <w:proofErr w:type="spellStart"/>
            <w:r w:rsidRPr="00946472">
              <w:rPr>
                <w:snapToGrid w:val="0"/>
                <w:sz w:val="18"/>
              </w:rPr>
              <w:t>подкапсульный</w:t>
            </w:r>
            <w:proofErr w:type="spellEnd"/>
            <w:r w:rsidRPr="00946472">
              <w:rPr>
                <w:snapToGrid w:val="0"/>
                <w:sz w:val="18"/>
              </w:rPr>
              <w:t xml:space="preserve"> разрыв селезенки, не потребовавший оперативного вмешательства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удаление селезенки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39.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желудка, поджелудочной железы, кишечника, брыжейки,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резекцию желудка, кишечника, поджелудочной железы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удаление желудка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30</w:t>
            </w:r>
          </w:p>
        </w:tc>
      </w:tr>
      <w:tr w:rsidR="00E15C4F" w:rsidRPr="00946472" w:rsidTr="001B5942">
        <w:trPr>
          <w:trHeight w:val="71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lastRenderedPageBreak/>
              <w:t>Примечания: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В случае наступления последствий травмы, перечисленных в нескольких пунктах одной статьи настоящего раздела, страховая выплата осуществляется в соответствии с одним из них предусматривающим наибольший размер страховой выплаты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В случае наступления последствий травмы, перечисленных в различных статьях, страховая выплата производится с учетом каждой статьи путем суммирования.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40.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брюшной полости, в связи с которой произведены: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лапароскопия (лапароцентез)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лапаротомия при подозрении на травму органов живота (в том числе с лапароскопией, лапароцентезом)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лапаротомия при повреждении органов живота (в том числе с лапароскопией, лапароцентезом)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  <w:lang w:val="en-US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cantSplit/>
          <w:trHeight w:val="295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Если в связи с травмой органов брюшной полости имеются основания для осуществления страховой выплаты по ст. 37-39, статья 40 не применяется, за исключением случаев, когда страховая выплата должна быть произведена только в соответствии с указанной статьей.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sz w:val="18"/>
              </w:rPr>
            </w:pPr>
            <w:r w:rsidRPr="00946472">
              <w:rPr>
                <w:b/>
                <w:snapToGrid w:val="0"/>
                <w:sz w:val="18"/>
              </w:rPr>
              <w:t>РАЗДЕЛ 7. МОЧЕВЫДЕЛИТЕЛЬНАЯ И ПОЛОВАЯ СИСТЕМЫ.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41.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 xml:space="preserve"> Травма почки,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 xml:space="preserve">) ушиб почки, </w:t>
            </w:r>
            <w:proofErr w:type="spellStart"/>
            <w:r w:rsidRPr="00946472">
              <w:rPr>
                <w:snapToGrid w:val="0"/>
                <w:sz w:val="18"/>
              </w:rPr>
              <w:t>подкапсульный</w:t>
            </w:r>
            <w:proofErr w:type="spellEnd"/>
            <w:r w:rsidRPr="00946472">
              <w:rPr>
                <w:snapToGrid w:val="0"/>
                <w:sz w:val="18"/>
              </w:rPr>
              <w:t xml:space="preserve"> разрыв почки, не потребовавший оперативного вмешательства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удаление части почки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  <w:lang w:val="en-US"/>
              </w:rPr>
            </w:pPr>
            <w:r w:rsidRPr="00946472">
              <w:rPr>
                <w:snapToGrid w:val="0"/>
                <w:sz w:val="18"/>
              </w:rPr>
              <w:t>1</w:t>
            </w:r>
            <w:r w:rsidRPr="00946472">
              <w:rPr>
                <w:snapToGrid w:val="0"/>
                <w:sz w:val="18"/>
                <w:lang w:val="en-US"/>
              </w:rPr>
              <w:t>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удаление почки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42.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органов мочевыделительной системы (почек, мочеточников, мочевого пузыря, мочеиспускательного канала),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уменьшение объема мочевого пузыря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trHeight w:val="254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сужение мочеточника, мочеиспускательного канала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10</w:t>
            </w:r>
          </w:p>
        </w:tc>
      </w:tr>
      <w:tr w:rsidR="00E15C4F" w:rsidRPr="00946472" w:rsidTr="001B5942">
        <w:trPr>
          <w:trHeight w:val="428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синдром длительного раздавливания (травматический токсикоз, краш-синдром, синдром размозжения, хроническую почечную недостаточность).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г</w:t>
            </w:r>
            <w:proofErr w:type="gramEnd"/>
            <w:r w:rsidRPr="00946472">
              <w:rPr>
                <w:snapToGrid w:val="0"/>
                <w:sz w:val="18"/>
              </w:rPr>
              <w:t>) непроходимость мочеточника, мочеиспускательного канала.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20</w:t>
            </w:r>
          </w:p>
        </w:tc>
      </w:tr>
      <w:tr w:rsidR="00E15C4F" w:rsidRPr="00946472" w:rsidTr="001B5942">
        <w:trPr>
          <w:trHeight w:val="101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sz w:val="16"/>
              </w:rPr>
            </w:pPr>
            <w:r w:rsidRPr="00946472">
              <w:rPr>
                <w:i/>
                <w:snapToGrid w:val="0"/>
                <w:sz w:val="16"/>
              </w:rPr>
              <w:t>Примечания:</w:t>
            </w:r>
          </w:p>
          <w:p w:rsidR="00E15C4F" w:rsidRDefault="00E15C4F" w:rsidP="001B5942">
            <w:pPr>
              <w:ind w:right="112"/>
              <w:jc w:val="both"/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1. Если в результате травмы наступит нарушение функции нескольких органов мочевыделительной системы, размер страховой выплаты, определяется по одному из пунктов ст. 42, учитывающему наиболее тяжелое последствие телесной травмы.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sz w:val="16"/>
              </w:rPr>
            </w:pPr>
            <w:r w:rsidRPr="00946472">
              <w:rPr>
                <w:i/>
                <w:snapToGrid w:val="0"/>
                <w:sz w:val="16"/>
              </w:rPr>
              <w:t>2. Страховая выплата в связи с последствиями травмы, перечисленными в пунктах ст. 42, производится в том случае, если эти осложнения имеются по истечении 3 месяцев после несчастного случая. Ранее этого срока страховая выплата осуществляется по ст. 41 и ее размер вычитается из размера страховой выплаты, подлежащей оплате по ст. 42.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43.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Оперативные вмешательства, произведенные в связи с травмой органов мочевыделительной системы.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335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sz w:val="16"/>
              </w:rPr>
            </w:pPr>
            <w:r w:rsidRPr="00946472">
              <w:rPr>
                <w:i/>
                <w:snapToGrid w:val="0"/>
                <w:sz w:val="16"/>
              </w:rPr>
              <w:t>Примечание: Если в связи с травмой было произведено удаление почки или ее части, страховая выплата осуществляется по ст. 41 п. б), в), ст.43 при этом не применяется.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44.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половой системы,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удаление одного яичника, маточной трубы, яичка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удаление обоих яичников, обеих маточных труб, яичек, части полового члена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потерю матки у женщин в возрасте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До 40 лет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От 40 до 50 лет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50 лет и старше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г</w:t>
            </w:r>
            <w:proofErr w:type="gramEnd"/>
            <w:r w:rsidRPr="00946472">
              <w:rPr>
                <w:snapToGrid w:val="0"/>
                <w:sz w:val="18"/>
              </w:rPr>
              <w:t>) потеря полового члена и обоих яичек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25</w:t>
            </w:r>
          </w:p>
        </w:tc>
      </w:tr>
      <w:tr w:rsidR="00E15C4F" w:rsidRPr="00946472" w:rsidTr="001B5942">
        <w:trPr>
          <w:cantSplit/>
          <w:trHeight w:val="25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napToGrid w:val="0"/>
                <w:sz w:val="18"/>
              </w:rPr>
            </w:pPr>
            <w:r w:rsidRPr="00946472">
              <w:rPr>
                <w:b/>
                <w:snapToGrid w:val="0"/>
                <w:sz w:val="18"/>
              </w:rPr>
              <w:t>РАЗДЕЛ 8. МЯГКИЕ ТКАНИ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45.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 xml:space="preserve">Травма мягких тканей лица, </w:t>
            </w:r>
            <w:proofErr w:type="spellStart"/>
            <w:r w:rsidRPr="00946472">
              <w:rPr>
                <w:snapToGrid w:val="0"/>
                <w:sz w:val="18"/>
              </w:rPr>
              <w:t>передне</w:t>
            </w:r>
            <w:proofErr w:type="spellEnd"/>
            <w:r w:rsidRPr="00946472">
              <w:rPr>
                <w:snapToGrid w:val="0"/>
                <w:sz w:val="18"/>
              </w:rPr>
              <w:t xml:space="preserve"> - боковой поверхности шеи, подчелюстной области, ушных раковин, повлекшая за собой после заживления: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>) образование рубцов площадью от 1,0 см</w:t>
            </w:r>
            <w:r w:rsidRPr="00946472">
              <w:rPr>
                <w:snapToGrid w:val="0"/>
                <w:sz w:val="18"/>
                <w:vertAlign w:val="superscript"/>
              </w:rPr>
              <w:t>2</w:t>
            </w:r>
            <w:r w:rsidRPr="00946472">
              <w:rPr>
                <w:snapToGrid w:val="0"/>
                <w:sz w:val="18"/>
              </w:rPr>
              <w:t xml:space="preserve"> до 5 см</w:t>
            </w:r>
            <w:r w:rsidRPr="00946472">
              <w:rPr>
                <w:snapToGrid w:val="0"/>
                <w:sz w:val="18"/>
                <w:vertAlign w:val="superscript"/>
              </w:rPr>
              <w:t>2</w:t>
            </w:r>
            <w:r w:rsidRPr="00946472">
              <w:rPr>
                <w:snapToGrid w:val="0"/>
                <w:sz w:val="18"/>
              </w:rPr>
              <w:t xml:space="preserve"> или длиной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946472">
                <w:rPr>
                  <w:snapToGrid w:val="0"/>
                  <w:sz w:val="18"/>
                </w:rPr>
                <w:t>10 см</w:t>
              </w:r>
            </w:smartTag>
            <w:r w:rsidRPr="00946472">
              <w:rPr>
                <w:snapToGrid w:val="0"/>
                <w:sz w:val="18"/>
              </w:rPr>
              <w:t>, обширные пигментные пятна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резкое нарушение косметики лица (образование рубца площадью 5-10 см</w:t>
            </w:r>
            <w:r w:rsidRPr="00946472">
              <w:rPr>
                <w:snapToGrid w:val="0"/>
                <w:sz w:val="18"/>
                <w:vertAlign w:val="superscript"/>
              </w:rPr>
              <w:t xml:space="preserve">2 </w:t>
            </w:r>
            <w:r w:rsidRPr="00946472">
              <w:rPr>
                <w:snapToGrid w:val="0"/>
                <w:sz w:val="18"/>
              </w:rPr>
              <w:t>или длиной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6472">
                <w:rPr>
                  <w:snapToGrid w:val="0"/>
                  <w:sz w:val="18"/>
                </w:rPr>
                <w:t>15 см</w:t>
              </w:r>
            </w:smartTag>
            <w:r w:rsidRPr="00946472">
              <w:rPr>
                <w:snapToGrid w:val="0"/>
                <w:sz w:val="18"/>
              </w:rPr>
              <w:t xml:space="preserve">.) 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обезображивание лица (образование рубцов более 10 см</w:t>
            </w:r>
            <w:r w:rsidRPr="00946472">
              <w:rPr>
                <w:snapToGrid w:val="0"/>
                <w:sz w:val="18"/>
                <w:vertAlign w:val="superscript"/>
              </w:rPr>
              <w:t>2</w:t>
            </w:r>
            <w:r w:rsidRPr="00946472">
              <w:rPr>
                <w:snapToGrid w:val="0"/>
                <w:sz w:val="18"/>
              </w:rPr>
              <w:t xml:space="preserve"> или длиной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46472">
                <w:rPr>
                  <w:snapToGrid w:val="0"/>
                  <w:sz w:val="18"/>
                </w:rPr>
                <w:t>15 см</w:t>
              </w:r>
            </w:smartTag>
            <w:r w:rsidRPr="00946472">
              <w:rPr>
                <w:snapToGrid w:val="0"/>
                <w:sz w:val="18"/>
              </w:rPr>
              <w:t xml:space="preserve">) 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12</w:t>
            </w:r>
          </w:p>
        </w:tc>
      </w:tr>
      <w:tr w:rsidR="00E15C4F" w:rsidRPr="00946472" w:rsidTr="001B5942">
        <w:trPr>
          <w:trHeight w:val="1273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К косметически заметным рубцам относятся рубцы, отличающиеся по окраске от окружающей кожи, втянутые или выступающие над ее поверхностью, стягивающие ткани. Обезображивание – это резкое изменение естественного вида лица человека в результате механического, химического, термического и других насильственных воздействий.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Если в связи с переломом костей лицевого черепа со смещением отломков была произведена операция (открытая репозиция), вследствие чего на лице образовался рубец, страховая выплата осуществляется с учетом перелома и послеоперационного рубца, если этот рубец нарушает косметику, в той или иной степени.</w:t>
            </w:r>
          </w:p>
          <w:p w:rsidR="00E15C4F" w:rsidRPr="00946472" w:rsidRDefault="00E15C4F" w:rsidP="001B5942">
            <w:pPr>
              <w:rPr>
                <w:i/>
                <w:snapToGrid w:val="0"/>
                <w:sz w:val="16"/>
              </w:rPr>
            </w:pPr>
            <w:r w:rsidRPr="00946472">
              <w:rPr>
                <w:i/>
                <w:snapToGrid w:val="0"/>
                <w:sz w:val="16"/>
              </w:rPr>
              <w:t>3. Страховая выплата в случае ожога производится в соответствии с Таблицей №2.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46.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Травмы мягких тканей волосистой части головы, туловища, конечностей, повлекшие за собой после заживления образование рубцов площадью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а</w:t>
            </w:r>
            <w:proofErr w:type="gramEnd"/>
            <w:r w:rsidRPr="00946472">
              <w:rPr>
                <w:snapToGrid w:val="0"/>
                <w:sz w:val="18"/>
              </w:rPr>
              <w:t xml:space="preserve">) от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46472">
                <w:rPr>
                  <w:snapToGrid w:val="0"/>
                  <w:sz w:val="18"/>
                </w:rPr>
                <w:t>5 см</w:t>
              </w:r>
            </w:smartTag>
            <w:r w:rsidRPr="00946472">
              <w:rPr>
                <w:snapToGrid w:val="0"/>
                <w:sz w:val="18"/>
              </w:rPr>
              <w:t xml:space="preserve"> </w:t>
            </w:r>
            <w:r w:rsidRPr="00946472">
              <w:rPr>
                <w:snapToGrid w:val="0"/>
                <w:sz w:val="18"/>
                <w:vertAlign w:val="superscript"/>
              </w:rPr>
              <w:t>2</w:t>
            </w:r>
            <w:r w:rsidRPr="00946472">
              <w:rPr>
                <w:snapToGrid w:val="0"/>
                <w:sz w:val="18"/>
              </w:rPr>
              <w:t xml:space="preserve"> до 1% поверхности тела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б</w:t>
            </w:r>
            <w:proofErr w:type="gramEnd"/>
            <w:r w:rsidRPr="00946472">
              <w:rPr>
                <w:snapToGrid w:val="0"/>
                <w:sz w:val="18"/>
              </w:rPr>
              <w:t>) от 1% до 2,0% поверхности тела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5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в</w:t>
            </w:r>
            <w:proofErr w:type="gramEnd"/>
            <w:r w:rsidRPr="00946472">
              <w:rPr>
                <w:snapToGrid w:val="0"/>
                <w:sz w:val="18"/>
              </w:rPr>
              <w:t>) от 3,0 % до 4,0 % поверхности тела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7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г</w:t>
            </w:r>
            <w:proofErr w:type="gramEnd"/>
            <w:r w:rsidRPr="00946472">
              <w:rPr>
                <w:snapToGrid w:val="0"/>
                <w:sz w:val="18"/>
              </w:rPr>
              <w:t>) от 5,0 до 10,0 % поверхности тела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10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д</w:t>
            </w:r>
            <w:proofErr w:type="gramEnd"/>
            <w:r w:rsidRPr="00946472">
              <w:rPr>
                <w:snapToGrid w:val="0"/>
                <w:sz w:val="18"/>
              </w:rPr>
              <w:t>) более 10%поверхности тела и более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17</w:t>
            </w:r>
          </w:p>
        </w:tc>
      </w:tr>
      <w:tr w:rsidR="00E15C4F" w:rsidRPr="00946472" w:rsidTr="001B5942">
        <w:trPr>
          <w:cantSplit/>
          <w:trHeight w:val="1367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1% поверхности тела, исследуемого равен площади ладонной поверхности его кисти и пальцев. Эта площадь определяется в квадратных сантиметрах путем умножения длины кисти, измеряемой от лучезапястного сустава до верхушки ногтевой фаланги III пальца, на ширину, измеряемую на уровне головок II - Y пястных костей (без учета I пальца).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При определении площади рубцов следует учитывать и рубцы, образовавшиеся на месте взятия кожного трансплантата для замещения дефекта пораженного участка кожи.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3.  Если страховая выплата производится за оперативные вмешательства (при открытых повреждениях, при пластике сухожилий, сшивании сосудов, нервов и др.), ст. 46 не применяется.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4. Решение о страховой выплате по ст. 45, 46 принимается с учетом данных освидетельствования, проведенного после заживления раневых поверхностей, но не ранее 1 месяца после несчастного случая.</w:t>
            </w:r>
          </w:p>
          <w:p w:rsidR="00E15C4F" w:rsidRPr="00946472" w:rsidRDefault="00E15C4F" w:rsidP="001B5942">
            <w:pPr>
              <w:ind w:right="112"/>
              <w:jc w:val="both"/>
              <w:rPr>
                <w:i/>
                <w:snapToGrid w:val="0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5. Страховая выплата в случае ожога производится в соответствии</w:t>
            </w:r>
            <w:r w:rsidRPr="00946472">
              <w:rPr>
                <w:i/>
                <w:snapToGrid w:val="0"/>
                <w:sz w:val="16"/>
              </w:rPr>
              <w:t xml:space="preserve"> с Таблицей №2.</w:t>
            </w: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47.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Травма мягких тканей: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</w:tr>
      <w:tr w:rsidR="00E15C4F" w:rsidRPr="00946472" w:rsidTr="001B5942">
        <w:trPr>
          <w:trHeight w:val="25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napToGrid w:val="0"/>
                <w:sz w:val="18"/>
              </w:rPr>
            </w:pPr>
            <w:proofErr w:type="gramStart"/>
            <w:r w:rsidRPr="00946472">
              <w:rPr>
                <w:snapToGrid w:val="0"/>
                <w:sz w:val="18"/>
              </w:rPr>
              <w:t>разрыв</w:t>
            </w:r>
            <w:proofErr w:type="gramEnd"/>
            <w:r w:rsidRPr="00946472">
              <w:rPr>
                <w:snapToGrid w:val="0"/>
                <w:sz w:val="18"/>
              </w:rPr>
              <w:t xml:space="preserve"> сухожилий, связок, за исключением пальцев кисти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napToGrid w:val="0"/>
                <w:sz w:val="18"/>
              </w:rPr>
            </w:pPr>
            <w:r w:rsidRPr="00946472">
              <w:rPr>
                <w:snapToGrid w:val="0"/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>РАЗДЕЛ 9. ПОЗВОНОЧНИК</w:t>
            </w:r>
          </w:p>
          <w:p w:rsidR="00E15C4F" w:rsidRPr="00946472" w:rsidRDefault="00E15C4F" w:rsidP="001B5942">
            <w:pPr>
              <w:jc w:val="center"/>
              <w:rPr>
                <w:b/>
              </w:rPr>
            </w:pPr>
          </w:p>
          <w:p w:rsidR="00E15C4F" w:rsidRPr="00946472" w:rsidRDefault="00E15C4F" w:rsidP="001B5942">
            <w:pPr>
              <w:jc w:val="center"/>
              <w:rPr>
                <w:b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4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48.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 xml:space="preserve">Перелом, </w:t>
            </w:r>
            <w:proofErr w:type="spellStart"/>
            <w:r w:rsidRPr="00946472">
              <w:rPr>
                <w:sz w:val="18"/>
              </w:rPr>
              <w:t>переломо</w:t>
            </w:r>
            <w:proofErr w:type="spellEnd"/>
            <w:r w:rsidRPr="00946472">
              <w:rPr>
                <w:sz w:val="18"/>
              </w:rPr>
              <w:t xml:space="preserve"> - вывих или вывих тел, дужек и суставных отростков позвонков (за исключением крестца и копчика):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одного-двух: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трех-пяти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шести и более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30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6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49.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Разрыв межпозвонковых связок (при сроке лечения не менее 14 дней), подвывих позвонков (за исключением копчика)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9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Примечание: При рецидивах подвывиха позвонка страховая выплата не осуществляется.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50.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крестца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51.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Телесные травмы копчика: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вывих копчиковых позвонков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перелом копчиковых позвонков.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140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Если в связи с травмой позвоночника (в том числе крестца и копчика) проводились оперативные вмешательства, осуществляется дополнительная страховая выплата в размере 10% от страховой суммы однократно.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В том случае, если перелом или вывих позвонков сопровождался травмой спинного мозга, страховая выплата производится с учетом обоих повреждений путем суммирования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3. В том случае, если в результате одной травмы произойдет перелом тела позвонка, травма связок, перелом поперечных или остистых отростков, страховая выплата подлежит оплате по статье, предусматривающей наиболее тяжелую травму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 xml:space="preserve">РАЗДЕЛ 10. </w:t>
            </w:r>
            <w:r w:rsidRPr="00946472">
              <w:rPr>
                <w:b/>
                <w:caps/>
                <w:sz w:val="18"/>
              </w:rPr>
              <w:t>Верхняя конечность: лопатка, ключица</w:t>
            </w: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78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52.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лопатки, ключицы, полный или частичный разрыв акромиально-ключичного, грудино-ключичного сочленений: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перелом, вывих одной кости, разрыв одного сочленения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455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 xml:space="preserve">) перелом двух костей, двойной перелом одной кости, разрыв двух сочленений или перелом, вывих одной кости и разрыв одного сочленения, </w:t>
            </w:r>
            <w:proofErr w:type="spellStart"/>
            <w:r w:rsidRPr="00946472">
              <w:rPr>
                <w:sz w:val="18"/>
              </w:rPr>
              <w:t>переломо</w:t>
            </w:r>
            <w:proofErr w:type="spellEnd"/>
            <w:r w:rsidRPr="00946472">
              <w:rPr>
                <w:sz w:val="18"/>
              </w:rPr>
              <w:t xml:space="preserve"> - вывих ключицы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322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разрыв двух сочленений и перелом одной кости, перелом двух костей и разрыв одного сочленения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>) несросшийся перелом (ложный сустав)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945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В том случае, если в связи с повреждениями, перечисленными в ст. 52 проводились оперативные вмешательства, производится дополнительная страховая выплата в размере 5% страховой суммы однократно</w:t>
            </w:r>
            <w:r>
              <w:rPr>
                <w:i/>
                <w:snapToGrid w:val="0"/>
                <w:color w:val="000000"/>
                <w:sz w:val="16"/>
              </w:rPr>
              <w:t>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Страховая выплата в связи с несросшимся переломом (-</w:t>
            </w:r>
            <w:proofErr w:type="spellStart"/>
            <w:r w:rsidRPr="00946472">
              <w:rPr>
                <w:i/>
                <w:snapToGrid w:val="0"/>
                <w:color w:val="000000"/>
                <w:sz w:val="16"/>
              </w:rPr>
              <w:t>ами</w:t>
            </w:r>
            <w:proofErr w:type="spellEnd"/>
            <w:r w:rsidRPr="00946472">
              <w:rPr>
                <w:i/>
                <w:snapToGrid w:val="0"/>
                <w:color w:val="000000"/>
                <w:sz w:val="16"/>
              </w:rPr>
              <w:t>) (ложным суставом) осуществляется в том случае, если это осложнение травмы в соответствии с п.52а), б), в) будет установлено в медицинском учреждении по истечении 6 месяцев после несчастного случая и подтверждено справкой этого учреждения. Эта выплата является дополнительной, производится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8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caps/>
                <w:sz w:val="18"/>
              </w:rPr>
              <w:t>раздел</w:t>
            </w:r>
            <w:r w:rsidRPr="00946472">
              <w:rPr>
                <w:b/>
                <w:smallCaps/>
                <w:sz w:val="18"/>
              </w:rPr>
              <w:t xml:space="preserve"> 11.</w:t>
            </w:r>
            <w:r w:rsidRPr="00946472">
              <w:rPr>
                <w:b/>
                <w:sz w:val="18"/>
              </w:rPr>
              <w:t xml:space="preserve"> </w:t>
            </w:r>
            <w:r w:rsidRPr="00946472">
              <w:rPr>
                <w:b/>
                <w:caps/>
                <w:sz w:val="18"/>
              </w:rPr>
              <w:t>Верхняя конечность: плечевой сустав</w:t>
            </w: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513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53.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области плечевого сустава (суставной впадины лопатки, головки плечевой кости, анатомической, хирургической шейки, бугорков, суставной сумки).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4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разрыв сухожилий, капсулы сустава, отрывы костных фрагментов, в том числе большого бугорка, перелом суставной впадины лопатки, вывих плеча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47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 xml:space="preserve">) перелом плеча (головки анатомической, хирургической шейки), </w:t>
            </w:r>
            <w:proofErr w:type="spellStart"/>
            <w:r w:rsidRPr="00946472">
              <w:rPr>
                <w:sz w:val="18"/>
              </w:rPr>
              <w:t>переломо</w:t>
            </w:r>
            <w:proofErr w:type="spellEnd"/>
            <w:r w:rsidRPr="00946472">
              <w:rPr>
                <w:sz w:val="18"/>
              </w:rPr>
              <w:t xml:space="preserve"> - вывих плеча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54.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плечевого пояса, повлекшие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отсутствие движений в суставе (анкилоз)</w:t>
            </w:r>
          </w:p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отсутствие</w:t>
            </w:r>
            <w:proofErr w:type="gramEnd"/>
            <w:r w:rsidRPr="00946472">
              <w:rPr>
                <w:sz w:val="18"/>
              </w:rPr>
              <w:t xml:space="preserve"> движений в суставе (анкилоз)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99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"болтающийся" плечевой сустав в результате резекции суставных поверхностей составляющих его костей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887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Страховая выплата по ст. 54 производится дополнительно к страховой выплате, осуществленной в связи с повреждениями в области плечевого сустава в том случае, если перечисленные в этой статье осложнения будут установлены медицинским учреждением по истечении 6 месяцев после травмы и подтверждены справкой этого учреждения.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В том случае если в связи с травмой плечевого сустава будут произведены оперативные вмешательства, допо</w:t>
            </w:r>
            <w:r>
              <w:rPr>
                <w:i/>
                <w:snapToGrid w:val="0"/>
                <w:color w:val="000000"/>
                <w:sz w:val="16"/>
              </w:rPr>
              <w:t xml:space="preserve">лнительно выплачивается 10% от </w:t>
            </w:r>
            <w:r w:rsidRPr="00946472">
              <w:rPr>
                <w:i/>
                <w:snapToGrid w:val="0"/>
                <w:color w:val="000000"/>
                <w:sz w:val="16"/>
              </w:rPr>
              <w:t>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7827" w:type="dxa"/>
            <w:gridSpan w:val="3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 xml:space="preserve">РАЗДЕЛ 12. </w:t>
            </w:r>
            <w:r w:rsidRPr="00946472">
              <w:rPr>
                <w:b/>
                <w:caps/>
                <w:sz w:val="18"/>
              </w:rPr>
              <w:t>Верхняя конечность: плечо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55.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плечевой кости: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3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 xml:space="preserve">) на любом уровне (верхняя, средняя, нижняя треть) </w:t>
            </w:r>
            <w:r w:rsidRPr="00946472">
              <w:rPr>
                <w:sz w:val="18"/>
                <w:lang w:val="kk-KZ"/>
              </w:rPr>
              <w:t xml:space="preserve">за исключением области суставов 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двойной перелом: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358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56.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  <w:lang w:val="kk-KZ"/>
              </w:rPr>
            </w:pPr>
            <w:r w:rsidRPr="00946472">
              <w:rPr>
                <w:sz w:val="18"/>
              </w:rPr>
              <w:t>Перелом плечевой кости, повлекший за собой образование несросшегося перелома (ложного сустава)</w:t>
            </w:r>
          </w:p>
          <w:p w:rsidR="00E15C4F" w:rsidRPr="00946472" w:rsidRDefault="00E15C4F" w:rsidP="001B5942">
            <w:pPr>
              <w:rPr>
                <w:sz w:val="18"/>
                <w:lang w:val="kk-KZ"/>
              </w:rPr>
            </w:pPr>
          </w:p>
          <w:p w:rsidR="00E15C4F" w:rsidRPr="00946472" w:rsidRDefault="00E15C4F" w:rsidP="001B5942">
            <w:pPr>
              <w:rPr>
                <w:sz w:val="18"/>
                <w:lang w:val="kk-KZ"/>
              </w:rPr>
            </w:pP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76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Страховая выплата по ст. 56 производится дополнительно к страховой выплате, осуществленной в связи с травмой плеча, если указанные осложнения будут установлены в медицинском учреждении по истечении 3 месяцев после травмы.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Если в связи с травмой области плеча проводились оперативные вмешательства (за исключением первичной хирургической обработки и удаления инородных тел), дополнительно выплачивается 10%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58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57.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Травматическая ампутация верхней конечности или тяжелое повреждение, приведшее к ампутации: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верхней конечности с лопаткой, ключицей или их частью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35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плеча на любом уровне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единственной конечности на уровне плеча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35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299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  <w:lang w:val="kk-KZ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Если страховая выплата выплачивается по ст. 57, дополнительная страховая выплата за оперативные вмешательства, послеоперационные рубцы не производится</w:t>
            </w:r>
            <w:r w:rsidRPr="00946472">
              <w:rPr>
                <w:i/>
                <w:snapToGrid w:val="0"/>
                <w:color w:val="000000"/>
                <w:sz w:val="16"/>
                <w:lang w:val="kk-KZ"/>
              </w:rPr>
              <w:t>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caps/>
                <w:sz w:val="18"/>
              </w:rPr>
            </w:pPr>
            <w:r w:rsidRPr="00946472">
              <w:rPr>
                <w:b/>
                <w:caps/>
                <w:sz w:val="18"/>
              </w:rPr>
              <w:t>раздел 13. верхняя конечность: локтевой сустав</w:t>
            </w:r>
          </w:p>
          <w:p w:rsidR="00E15C4F" w:rsidRPr="00946472" w:rsidRDefault="00E15C4F" w:rsidP="001B5942">
            <w:pPr>
              <w:jc w:val="center"/>
              <w:rPr>
                <w:b/>
                <w:caps/>
                <w:sz w:val="18"/>
              </w:rPr>
            </w:pPr>
            <w:r w:rsidRPr="00946472">
              <w:rPr>
                <w:b/>
                <w:caps/>
                <w:sz w:val="18"/>
              </w:rPr>
              <w:t>13. Верхняя конечность: локтевой сустав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6"/>
                <w:szCs w:val="16"/>
              </w:rPr>
            </w:pPr>
            <w:r w:rsidRPr="00946472">
              <w:rPr>
                <w:sz w:val="16"/>
                <w:szCs w:val="16"/>
              </w:rPr>
              <w:t>58.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области локтевого сустава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486"/>
        </w:trPr>
        <w:tc>
          <w:tcPr>
            <w:tcW w:w="450" w:type="dxa"/>
            <w:gridSpan w:val="2"/>
          </w:tcPr>
          <w:p w:rsidR="00E15C4F" w:rsidRPr="00946472" w:rsidRDefault="00E15C4F" w:rsidP="001B5942"/>
          <w:p w:rsidR="00E15C4F" w:rsidRPr="00946472" w:rsidRDefault="00E15C4F" w:rsidP="001B5942"/>
        </w:tc>
        <w:tc>
          <w:tcPr>
            <w:tcW w:w="7377" w:type="dxa"/>
          </w:tcPr>
          <w:p w:rsidR="00E15C4F" w:rsidRPr="00946472" w:rsidRDefault="00E15C4F" w:rsidP="001B5942">
            <w:pPr>
              <w:tabs>
                <w:tab w:val="left" w:pos="9093"/>
              </w:tabs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 xml:space="preserve">) отрывы костных фрагментов, в том числе </w:t>
            </w:r>
            <w:proofErr w:type="spellStart"/>
            <w:r w:rsidRPr="00946472">
              <w:rPr>
                <w:sz w:val="18"/>
              </w:rPr>
              <w:t>надмыщелков</w:t>
            </w:r>
            <w:proofErr w:type="spellEnd"/>
            <w:r w:rsidRPr="00946472">
              <w:rPr>
                <w:sz w:val="18"/>
              </w:rPr>
              <w:t xml:space="preserve"> плечевой кости, перелом лучевой или локтевой кости, вывих предплечья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/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перелом лучевой и локтевой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/>
          <w:p w:rsidR="00E15C4F" w:rsidRPr="00946472" w:rsidRDefault="00E15C4F" w:rsidP="001B5942"/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перелом плечевой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/>
          <w:p w:rsidR="00E15C4F" w:rsidRPr="00946472" w:rsidRDefault="00E15C4F" w:rsidP="001B5942"/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>) перелом плечевой кости с лучевой и локтевой костями.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425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</w:t>
            </w:r>
            <w:r w:rsidRPr="00B940BA">
              <w:rPr>
                <w:i/>
                <w:snapToGrid w:val="0"/>
                <w:color w:val="000000"/>
                <w:sz w:val="16"/>
              </w:rPr>
              <w:t xml:space="preserve"> </w:t>
            </w:r>
            <w:r w:rsidRPr="00946472">
              <w:rPr>
                <w:i/>
                <w:snapToGrid w:val="0"/>
                <w:color w:val="000000"/>
                <w:sz w:val="16"/>
              </w:rPr>
              <w:t xml:space="preserve">В том случае, если в результате одного несчастного случая наступают различные телесные травмы, перечисленные в </w:t>
            </w:r>
            <w:proofErr w:type="spellStart"/>
            <w:r w:rsidRPr="00946472">
              <w:rPr>
                <w:i/>
                <w:snapToGrid w:val="0"/>
                <w:color w:val="000000"/>
                <w:sz w:val="16"/>
              </w:rPr>
              <w:t>cт</w:t>
            </w:r>
            <w:proofErr w:type="spellEnd"/>
            <w:r w:rsidRPr="00946472">
              <w:rPr>
                <w:i/>
                <w:snapToGrid w:val="0"/>
                <w:color w:val="000000"/>
                <w:sz w:val="16"/>
              </w:rPr>
              <w:t>. 58 страховая выплата производится в соответствии с пунктом, учитывающим наиболее тяжелую травму.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59.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области локтевого сустава, повлекшая за собой.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отсутствие движений в суставе (анкилоз)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"болтающийся" локтевой сустав (в результате резекции суставных поверхностей составляющих его костей)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00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Страховая выплата по ст. 59 осуществляется дополнительно к страховой выплате, произведенной в связи с повреждениями области локтевого сустава, в том случае, если нарушение движений в этом суставе будет установлено медицинским учреждением по истечении 6 месяцев после несчастного случая и подтверждено справкой этого учреждения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В том случае, если в связи с травмой области локтевого сустава будут проведены оперативные вмешательства (за исключением первичной хирургической обработки и удаления инородных тел), дополнительно выплачивается 10%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53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caps/>
                <w:sz w:val="18"/>
              </w:rPr>
            </w:pPr>
            <w:r w:rsidRPr="00946472">
              <w:rPr>
                <w:b/>
                <w:caps/>
                <w:sz w:val="18"/>
              </w:rPr>
              <w:t>РАЗДЕЛ 14. Верхняя конечность: предплечье</w:t>
            </w:r>
          </w:p>
          <w:p w:rsidR="00E15C4F" w:rsidRPr="00946472" w:rsidRDefault="00E15C4F" w:rsidP="001B5942">
            <w:pPr>
              <w:jc w:val="center"/>
              <w:rPr>
                <w:b/>
                <w:caps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b/>
                <w:caps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b/>
                <w:caps/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03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60.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костей предплечья на любом уровне, за исключением области сустава (верхняя, средняя, нижняя треть):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перелом, вывих одной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перелом двух костей, двойной перелом одной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61.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Несросшийся перелом (ложный сустав) костей предплечья: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одной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двух костей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563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  <w:lang w:val="kk-KZ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Страховая выплата по ст. 61 осуществляется дополнительно к страховой выплате, произведенной в связи с травмой предплечья, если это осложнение травмы будет установлено в медицинском учреждении по истечении 9 месяцев после наступления несчастного случая и подтверждено справкой этого учреждения</w:t>
            </w:r>
            <w:r w:rsidRPr="00946472">
              <w:rPr>
                <w:i/>
                <w:snapToGrid w:val="0"/>
                <w:color w:val="000000"/>
                <w:sz w:val="16"/>
                <w:lang w:val="kk-KZ"/>
              </w:rPr>
              <w:t>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62.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Травматическая ампутация или тяжелое повреждение, приведшее: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к ампутации предплечья на любом уровне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к экзартикуляции в локтевом суставе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к ампутации единственной конечности на уровне предплечья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 xml:space="preserve"> 30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786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Если в связи с травмой области предплечья проводились оперативные вмешательства (за исключением первичной хирургической обработки и удаления инородных тел), дополнительно выплачивается 10% от страховой суммы однократно.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Если страховая выплата осуществляется по ст. 62, дополнительная страховая выплата за оперативные вмешательства, послеоперационные рубцы не производится.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caps/>
                <w:sz w:val="18"/>
              </w:rPr>
            </w:pPr>
            <w:r w:rsidRPr="00946472">
              <w:rPr>
                <w:b/>
                <w:caps/>
                <w:sz w:val="18"/>
              </w:rPr>
              <w:t>РАЗДЕЛ 15. Верхняя конечность: лучезапястный сустав</w:t>
            </w: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>15. Верхняя комичность: лучезапястный сустав</w:t>
            </w: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63.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области лучезапястного сустава.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72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перелом одной кости предплечья, отрыв шиловидного отростка (отростков), отрыв костного фрагмента (фрагментов)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перелом двух костей предплечья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55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64.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области лучезапястного сустава, повлекшая за собой отсутствие движений (анкилоз) в этом суставе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837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Страховая выплата по ст. 64 производится в том случае, если отсутствие движений в суставе будет установлено медицинским учреждением по истечении 6 месяцев после наступления несчастного случая и подтверждено справкой этого учреждения.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Если в связи с травмой области лучезапястного сустава проводились оперативные вмешательства, дополнительно выплачивается 5%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7827" w:type="dxa"/>
            <w:gridSpan w:val="3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 xml:space="preserve">РАЗДЕЛ 16. </w:t>
            </w:r>
            <w:r w:rsidRPr="00946472">
              <w:rPr>
                <w:b/>
                <w:caps/>
                <w:sz w:val="18"/>
              </w:rPr>
              <w:t>Верхняя конечность: кисть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65.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костей запястья, пястных костей одной кисти: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одной кости (кроме ладьевидной)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двух и более костей (кроме ладьевидной)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ладьевидной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41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Если в связи с травмой кисти проводились оперативные вмешательства (за исключением первичной обработки и удаления инородных тел), дополнительно выплачивается 5% от страховой суммы однократно.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При переломе (вывихе) в результате одной травмы костей запястья (пястных костей) и ладьевидной кости страховая выплата производится с учетом каждой телесной травмы путем суммирования.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66.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кисти,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15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несросшийся перелом (ложный сустав) одной или нескольких костей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93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потерю всех пальцев, ампутацию на уровне пястных костей запястья или лучезапястного сустава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ампутацию единственной кисти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78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Страховая выплата в связи с несросшимся переломом (ложный сустав) костей запястья или пястных костей осуществляется дополнительно по ст. 66а), в том случае, если это осложнение травмы будет установлено в медицинском учреждении по истечении 6 месяцев после наступления несчастного случая и подтверждено справкой этого учреждения. Если страховая выплата осуществлена по ст. 66 б), дополнительная страховая выплата за оперативные вмешательства, послеоперационные рубцы не производится.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8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>РАЗДЕЛ 17. ВЕРХНЯЯ КОНЕЧНОСТЬ: ПАЛЬЦЫ КИСТИ - ПЕРВЫЙ ПАЛЕЦ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67.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пальца,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53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перелом пальца.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616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Гнойное воспаление околоногтевого валика (паронихия) не дает основания для осуществления страховой выплаты.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Если в связи с переломом фаланги (фаланг) проводились оперативные вмешательства, дополнительно выплачивается 5%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68.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пальца,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отсутствие движений в двух суставах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548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  <w:lang w:val="kk-KZ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Страховая выплата в связи с нарушением функций 1 пальца производится дополнительно к страховой выплате, произведенной в связи с его травмой, в том случае, если отсутствие движений в суставе (суставах) пальца будет установлено медицинским учреждением по истечении 6 месяцев после наступления несчастного случая и подтверждено справкой этого учреждения</w:t>
            </w:r>
            <w:r w:rsidRPr="00946472">
              <w:rPr>
                <w:i/>
                <w:snapToGrid w:val="0"/>
                <w:color w:val="000000"/>
                <w:sz w:val="16"/>
                <w:lang w:val="kk-KZ"/>
              </w:rPr>
              <w:t>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69.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пальца,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ампутацию на уровне межфалангового сустава (потеря ногтевой фаланги)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6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ампутацию на уровне основной фаланги, пястно-фалангового сустава (потеря пальца)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ампутацию пальца с пястной костью или частью ее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379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</w:t>
            </w:r>
            <w:r w:rsidRPr="00946472">
              <w:rPr>
                <w:i/>
                <w:snapToGrid w:val="0"/>
                <w:color w:val="000000"/>
                <w:sz w:val="16"/>
                <w:lang w:val="kk-KZ"/>
              </w:rPr>
              <w:t xml:space="preserve"> </w:t>
            </w:r>
            <w:r w:rsidRPr="00946472">
              <w:rPr>
                <w:i/>
                <w:snapToGrid w:val="0"/>
                <w:color w:val="000000"/>
                <w:sz w:val="16"/>
              </w:rPr>
              <w:t>Если страховая выплата осуществлена по ст. 69, дополнительная страховая выплата за оперативные вмешательства, послеоперационные рубцы не производится.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93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caps/>
                <w:sz w:val="18"/>
              </w:rPr>
              <w:t>РАЗДЕЛ 18. ВЕРХНЯЯ КОНЕЧНОСТЬ: ПАЛЬЦЫ КИСТИ -  ВТОРОЙ, ТРЕТИЙ, ЧЕТВЕРТЫЙ, ПЯТЫЙ ПАЛЬЦЫ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70.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пальца,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8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перелом одного пальца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75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перелом фаланг двух и более пальцев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454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 xml:space="preserve">Примечания: 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Гнойное воспаление околоногтевого валика (паронихия) не дает основания для страховой выплаты.</w:t>
            </w:r>
          </w:p>
          <w:p w:rsidR="00E15C4F" w:rsidRPr="00946472" w:rsidRDefault="00E15C4F" w:rsidP="001B5942">
            <w:pPr>
              <w:ind w:right="102"/>
              <w:jc w:val="both"/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Если в связи с переломом фаланги (фаланг), проводились оперативные вмешательства, дополнительно выплачивается 5%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71.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пальца, повлекшая за собой;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7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отсутствие движений в двух или трех суставах пальцев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571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Примечание: Страховая выплата в связи с нарушением функций пальца осуществляется дополнительно к страховой выплате, произведенной в связи с его травмой, в том случае, если отсутствие движений в суставе (суставах) пальца будет установлено медицинским учреждением по истечении 6 месяцев после наступления несчастного случая и подтверждено справкой этого учреждения.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72.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пальца, повлекшая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ампутацию на уровне основной фаланги, потерю пальца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343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потерю пальца с пястной костью или частью ее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55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1. Если страховая выплата осуществлена по ст. 72, дополнительная страховая выплата за оперативные вмешательства, послеоперационные рубцы не производится.</w:t>
            </w:r>
          </w:p>
          <w:p w:rsidR="00E15C4F" w:rsidRPr="00946472" w:rsidRDefault="00E15C4F" w:rsidP="001B5942">
            <w:pPr>
              <w:rPr>
                <w:i/>
                <w:snapToGrid w:val="0"/>
                <w:color w:val="000000"/>
                <w:sz w:val="16"/>
              </w:rPr>
            </w:pPr>
            <w:r w:rsidRPr="00946472">
              <w:rPr>
                <w:i/>
                <w:snapToGrid w:val="0"/>
                <w:color w:val="000000"/>
                <w:sz w:val="16"/>
              </w:rPr>
              <w:t>2. При повреждении нескольких пальцев кисти страховая выплата производится с учетом каждой телесной травмы путем суммирования. Однако размер ее не должен превышать 65% от размера стр</w:t>
            </w:r>
            <w:r>
              <w:rPr>
                <w:i/>
                <w:snapToGrid w:val="0"/>
                <w:color w:val="000000"/>
                <w:sz w:val="16"/>
              </w:rPr>
              <w:t xml:space="preserve">аховой суммы для одной кисти и </w:t>
            </w:r>
            <w:r w:rsidRPr="00946472">
              <w:rPr>
                <w:i/>
                <w:snapToGrid w:val="0"/>
                <w:color w:val="000000"/>
                <w:sz w:val="16"/>
              </w:rPr>
              <w:t>100% от размера страховой суммы для обеих кистей.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39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>РАЗДЕЛ 19. ТАЗ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r w:rsidRPr="00946472">
              <w:rPr>
                <w:sz w:val="18"/>
              </w:rPr>
              <w:t>73.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таза: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перелом одной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перелом двух костей или разрыв одного сочленения, двойной перелом одной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перелом трех и более костей, разрыв двух или трех сочленений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324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Примечание:</w:t>
            </w:r>
            <w:r w:rsidRPr="00946472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946472">
              <w:rPr>
                <w:i/>
                <w:sz w:val="16"/>
                <w:szCs w:val="16"/>
              </w:rPr>
              <w:t>Если в связи с переломом костей таза или разрывом сочленений проводились оперативные вмешательства, дополнительно выплачивается 10% от  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9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74.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таза, повлекшие за собой отсутствие движений в тазобедренных суставах.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76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в одном суставе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в двух суставах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58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Примечание: Страховая выплата в связи с нарушением функции тазобедренного сустава (суставов) осуществляется по ст.74 дополнительно к страховой выплате, произведенной в связи с травмой таза, в том случае, если отсутствие движений в суставе будет установлено медицинским учреждением через 6 месяцев после наступления несчастного случая и подтверждено справкой этого учреждения.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76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>РАЗДЕЛ 20. НИЖНЯЯ КОНЕЧНОСТЬ: ТАЗОБЕДРЕННЫЙ СУСТАВ</w:t>
            </w: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75.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тазобедренного сустава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отрыв костного фрагмента (фрагментов)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изолированный отрыв вертела (вертелов)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вывих бедра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 xml:space="preserve">) перелом головки, шейки, проксимального </w:t>
            </w:r>
            <w:proofErr w:type="spellStart"/>
            <w:r w:rsidRPr="00946472">
              <w:rPr>
                <w:sz w:val="18"/>
              </w:rPr>
              <w:t>метафиза</w:t>
            </w:r>
            <w:proofErr w:type="spellEnd"/>
            <w:r w:rsidRPr="00946472">
              <w:rPr>
                <w:sz w:val="18"/>
              </w:rPr>
              <w:t xml:space="preserve"> бедра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639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1. В том случае, если в результате одного страхового случая наступят различные телесные травмы тазобедренного сустава, страховая выплата выплачивается в соответствии с одним из пунктов, предусматривающим наиболее тяжелую телесную травму.</w:t>
            </w:r>
          </w:p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2. Если в связи с травмой тазобедренного сустава проводились оперативные вмешательства, дополнительно выплачивается 10%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309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76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тазобедренного сустава, повлекшие за собой: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отсутствие движений (анкилоз):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5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несросшийся перелом (ложный сустав) шейки бедра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 xml:space="preserve">) </w:t>
            </w:r>
            <w:proofErr w:type="spellStart"/>
            <w:r w:rsidRPr="00946472">
              <w:rPr>
                <w:sz w:val="18"/>
              </w:rPr>
              <w:t>эндопротезирование</w:t>
            </w:r>
            <w:proofErr w:type="spellEnd"/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>) «болтающийся» сустав в результате резекции головки бедра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978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1. Страховая выплата в связи с осложнениями, перечисленными в ст. 76, производится дополнительно к страховой выплате по поводу травмы сустава, страховая выплата выплачивается в соответствии с одним из пунктов, предусматривающим наиболее тяжелую телесную травму.</w:t>
            </w:r>
          </w:p>
          <w:p w:rsidR="00E15C4F" w:rsidRPr="00946472" w:rsidRDefault="00E15C4F" w:rsidP="001B5942">
            <w:pPr>
              <w:rPr>
                <w:i/>
                <w:sz w:val="18"/>
              </w:rPr>
            </w:pPr>
            <w:r w:rsidRPr="00946472">
              <w:rPr>
                <w:i/>
                <w:sz w:val="16"/>
                <w:szCs w:val="16"/>
              </w:rPr>
              <w:t>2. Страховая выплата по ст. 76 б) осуществляется в том случае, если это осложнение травмы будет установлено в медицинском учреждении по истечении 9 месяцев после наступления несчастного случая и подтверждено справкой этого учреждения.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19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caps/>
                <w:sz w:val="18"/>
              </w:rPr>
            </w:pPr>
            <w:r w:rsidRPr="00946472">
              <w:rPr>
                <w:b/>
                <w:caps/>
                <w:sz w:val="18"/>
              </w:rPr>
              <w:t>РАЗДЕЛ 21. НИЖНЯЯ КОНЕЧНОСТЬ: БЕДРО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17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77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бедра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73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на любом уровне, за исключением области суставов (верхняя, средняя, нижняя треть)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двойной перелом бедра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 xml:space="preserve">78   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бедра, повлекший за собой образование несросшег</w:t>
            </w:r>
            <w:r>
              <w:rPr>
                <w:sz w:val="18"/>
              </w:rPr>
              <w:t>ося перелома (ложного сустава)</w:t>
            </w:r>
            <w:r w:rsidRPr="00946472">
              <w:rPr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1. Если в связи с травмой области бедра проводились оперативные вмешательства (за исключением первичной хирургической обработки и удаления инородных тел), дополнительно выплачивается 10% от страховой суммы однократно</w:t>
            </w:r>
          </w:p>
          <w:p w:rsidR="00E15C4F" w:rsidRPr="00946472" w:rsidRDefault="00E15C4F" w:rsidP="001B5942">
            <w:pPr>
              <w:rPr>
                <w:i/>
                <w:sz w:val="18"/>
              </w:rPr>
            </w:pPr>
            <w:r w:rsidRPr="00946472">
              <w:rPr>
                <w:i/>
                <w:sz w:val="16"/>
                <w:szCs w:val="16"/>
              </w:rPr>
              <w:t>2. Страховая выплата по ст. 78 осуществленной дополнительно к страховой выплате, произведенной в связи с переломом бедра, если такое осложнение будет установлено в медицинском учреждении по истечении 9 месяцев после несчастного случая и подтверждено справкой этого учреждения.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79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Травматическая ампутация или тяжелая телесная травма, приведшая к ампутации конечности на любом уровне бедра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одной конечности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30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единственной конечности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40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8"/>
              </w:rPr>
            </w:pPr>
            <w:r w:rsidRPr="00946472">
              <w:rPr>
                <w:i/>
                <w:sz w:val="16"/>
                <w:szCs w:val="16"/>
              </w:rPr>
              <w:t>Примечание:</w:t>
            </w:r>
            <w:r w:rsidRPr="00946472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946472">
              <w:rPr>
                <w:i/>
                <w:sz w:val="16"/>
                <w:szCs w:val="16"/>
              </w:rPr>
              <w:t>Если страховая выплата была осуществлена по ст. 79, дополнительная страховая выплата за оперативные вмешательства, послеоперационные рубцы не производится.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b/>
                <w:sz w:val="18"/>
              </w:rPr>
              <w:t xml:space="preserve">РАЗДЕЛ 22. </w:t>
            </w:r>
            <w:r w:rsidRPr="00946472">
              <w:rPr>
                <w:b/>
                <w:caps/>
                <w:sz w:val="18"/>
              </w:rPr>
              <w:t>Нижняя конечность: коленный сустав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80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коленного сустава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 xml:space="preserve">) отрыв костного фрагмента (фрагментов), перелом </w:t>
            </w:r>
            <w:proofErr w:type="spellStart"/>
            <w:r w:rsidRPr="00946472">
              <w:rPr>
                <w:sz w:val="18"/>
              </w:rPr>
              <w:t>надмыщелка</w:t>
            </w:r>
            <w:proofErr w:type="spellEnd"/>
            <w:r w:rsidRPr="00946472">
              <w:rPr>
                <w:sz w:val="18"/>
              </w:rPr>
              <w:t xml:space="preserve"> (</w:t>
            </w:r>
            <w:proofErr w:type="spellStart"/>
            <w:r w:rsidRPr="00946472">
              <w:rPr>
                <w:sz w:val="18"/>
              </w:rPr>
              <w:t>надмыщелков</w:t>
            </w:r>
            <w:proofErr w:type="spellEnd"/>
            <w:r w:rsidRPr="00946472">
              <w:rPr>
                <w:sz w:val="18"/>
              </w:rPr>
              <w:t>), перелом головки малоберцовой кости, телесной травмы мениска, надколенника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 xml:space="preserve">) отрыв костного фрагмента (фрагментов), перелом </w:t>
            </w:r>
            <w:proofErr w:type="spellStart"/>
            <w:r w:rsidRPr="00946472">
              <w:rPr>
                <w:sz w:val="18"/>
              </w:rPr>
              <w:t>надмыщелка</w:t>
            </w:r>
            <w:proofErr w:type="spellEnd"/>
            <w:r w:rsidRPr="00946472">
              <w:rPr>
                <w:sz w:val="18"/>
              </w:rPr>
              <w:t xml:space="preserve"> (</w:t>
            </w:r>
            <w:proofErr w:type="spellStart"/>
            <w:r w:rsidRPr="00946472">
              <w:rPr>
                <w:sz w:val="18"/>
              </w:rPr>
              <w:t>надмыщелков</w:t>
            </w:r>
            <w:proofErr w:type="spellEnd"/>
            <w:r w:rsidRPr="00946472">
              <w:rPr>
                <w:sz w:val="18"/>
              </w:rPr>
              <w:t>), перелом головки большеберцовой кости.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 xml:space="preserve">) перелом проксимального </w:t>
            </w:r>
            <w:proofErr w:type="spellStart"/>
            <w:r w:rsidRPr="00946472">
              <w:rPr>
                <w:sz w:val="18"/>
              </w:rPr>
              <w:t>метафиза</w:t>
            </w:r>
            <w:proofErr w:type="spellEnd"/>
            <w:r w:rsidRPr="00946472">
              <w:rPr>
                <w:sz w:val="18"/>
              </w:rPr>
              <w:t xml:space="preserve"> большеберцовой кости с головкой малоберцовой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>) перелом мыщелков бедра, вывих голени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д</w:t>
            </w:r>
            <w:proofErr w:type="gramEnd"/>
            <w:r w:rsidRPr="00946472">
              <w:rPr>
                <w:sz w:val="18"/>
              </w:rPr>
              <w:t xml:space="preserve">) перелом дистального </w:t>
            </w:r>
            <w:proofErr w:type="spellStart"/>
            <w:r w:rsidRPr="00946472">
              <w:rPr>
                <w:sz w:val="18"/>
              </w:rPr>
              <w:t>метафиза</w:t>
            </w:r>
            <w:proofErr w:type="spellEnd"/>
            <w:r w:rsidRPr="00946472">
              <w:rPr>
                <w:sz w:val="18"/>
              </w:rPr>
              <w:t xml:space="preserve"> бедра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е</w:t>
            </w:r>
            <w:proofErr w:type="gramEnd"/>
            <w:r w:rsidRPr="00946472">
              <w:rPr>
                <w:sz w:val="18"/>
              </w:rPr>
              <w:t xml:space="preserve">) перелом дистального </w:t>
            </w:r>
            <w:proofErr w:type="spellStart"/>
            <w:r w:rsidRPr="00946472">
              <w:rPr>
                <w:sz w:val="18"/>
              </w:rPr>
              <w:t>метафиза</w:t>
            </w:r>
            <w:proofErr w:type="spellEnd"/>
            <w:r w:rsidRPr="00946472">
              <w:rPr>
                <w:sz w:val="18"/>
              </w:rPr>
              <w:t>, мыщелков бедра с проксимальными отделами одной или обеих берцовых костей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  <w:szCs w:val="16"/>
              </w:rPr>
            </w:pPr>
            <w:r w:rsidRPr="00946472">
              <w:rPr>
                <w:i/>
                <w:sz w:val="16"/>
                <w:szCs w:val="16"/>
              </w:rPr>
              <w:t>1. При сочетании различных телесных травм коленного сустава, страховая выплата производится однократно в соответствии с одним из подпунктов ст. 80, предусматривающим наиболее тяжелую телесную травму.</w:t>
            </w:r>
          </w:p>
          <w:p w:rsidR="00E15C4F" w:rsidRPr="00946472" w:rsidRDefault="00E15C4F" w:rsidP="001B5942">
            <w:pPr>
              <w:rPr>
                <w:i/>
                <w:sz w:val="18"/>
              </w:rPr>
            </w:pPr>
            <w:r w:rsidRPr="00946472">
              <w:rPr>
                <w:i/>
                <w:sz w:val="16"/>
                <w:szCs w:val="16"/>
              </w:rPr>
              <w:t>2. Если в связи с травмой области коленного сустава проводились оперативные вмешательства (за исключением первичной хирургической обработки и удаления инородных тел), дополнительно выплачивается 10%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81</w:t>
            </w: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области коленного сустава, повлекшие за собой: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отсутствие движений в суставе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"болтающийся" коленный сустав в результате резекции суставных поверхностей составляющих его костей</w:t>
            </w:r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424" w:type="dxa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403" w:type="dxa"/>
            <w:gridSpan w:val="2"/>
            <w:shd w:val="clear" w:color="auto" w:fill="auto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 xml:space="preserve">) </w:t>
            </w:r>
            <w:proofErr w:type="spellStart"/>
            <w:r w:rsidRPr="00946472">
              <w:rPr>
                <w:sz w:val="18"/>
              </w:rPr>
              <w:t>эндопротезирование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94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8"/>
              </w:rPr>
            </w:pPr>
            <w:r w:rsidRPr="00946472">
              <w:rPr>
                <w:i/>
                <w:sz w:val="16"/>
                <w:szCs w:val="16"/>
              </w:rPr>
              <w:t>Примечание:</w:t>
            </w:r>
            <w:r w:rsidRPr="00946472">
              <w:rPr>
                <w:i/>
                <w:sz w:val="16"/>
                <w:szCs w:val="16"/>
                <w:lang w:val="kk-KZ"/>
              </w:rPr>
              <w:t xml:space="preserve"> </w:t>
            </w:r>
            <w:r w:rsidRPr="00946472">
              <w:rPr>
                <w:i/>
                <w:sz w:val="16"/>
                <w:szCs w:val="16"/>
              </w:rPr>
              <w:t>Страховая выплата по ст. 81 осуществляется дополнительно к страховой выплате, произведенной в связи с травмой этого сустава.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keepNext/>
              <w:jc w:val="center"/>
              <w:outlineLvl w:val="2"/>
              <w:rPr>
                <w:b/>
                <w:sz w:val="18"/>
                <w:szCs w:val="20"/>
              </w:rPr>
            </w:pPr>
            <w:r w:rsidRPr="00946472">
              <w:rPr>
                <w:b/>
                <w:sz w:val="18"/>
                <w:szCs w:val="20"/>
              </w:rPr>
              <w:t>РАЗДЕЛ 23. НИЖНЯЯ КОНЕЧНОСТЬ: ГОЛЕНЬ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82.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костей голени (за исключением области суставов)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малоберцовой, отрывы костных фрагментов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большеберцовой, двойной перелом малоберцовой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обеих костей, двойной перелом большеберцовой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val="1235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1. Размер страховой выплаты по ст. 82 определяется при: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- переломах малоберцовой кости в верхней и средней трети;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- переломах диафиза большеберцовой кости на любом уровне;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- переломах большеберцовой кости в области диафиза (верхняя, средняя, нижняя треть) и переломах малоберцовой кости в верхней или средней трети.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2. Если в результате травмы наступил внутрисуставной перелом большеберцовой кости в коленном или голеностопном суставе и перелом малоберцовой кости на уровне диафиза страховая выплата производится по ст. 80 и 82 или ст. 85 и 82 путем суммирования.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449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83.</w:t>
            </w:r>
          </w:p>
        </w:tc>
        <w:tc>
          <w:tcPr>
            <w:tcW w:w="9078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костей голени, повлекший за собой несросшийся перелом, ложный сустав (за исключением костных фрагментов):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малоберцовой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большеберцовой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обеих костей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val="93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1. Страховая выплата по ст. 83 производится дополнительно к страховой выплате, осуществленной в связи с переломом костей голени, если такие осложнения будут установлены в медицинском учреждении по истечении 9 месяцев после несчастного случая и подтверждены справкой этого учреждения.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2. Если в связи с травмой голени проводились оперативные вмешательства (за исключением первичной хирургической обработки и удаления инородных тел), дополнительно выплачивается 10%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84</w:t>
            </w:r>
          </w:p>
          <w:p w:rsidR="00E15C4F" w:rsidRPr="00946472" w:rsidRDefault="00E15C4F" w:rsidP="001B5942">
            <w:pPr>
              <w:rPr>
                <w:i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Травматическая ампутация или тяжелая телесная травма,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i/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i/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ампутацию голени на любом уровне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экзартикуляцию в коленном суставе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ампутацию единственной конечности на любом уровне голени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val="35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Примечание:</w:t>
            </w:r>
            <w:r w:rsidRPr="00946472">
              <w:rPr>
                <w:i/>
                <w:sz w:val="16"/>
                <w:lang w:val="kk-KZ"/>
              </w:rPr>
              <w:t xml:space="preserve"> </w:t>
            </w:r>
            <w:r w:rsidRPr="00946472">
              <w:rPr>
                <w:i/>
                <w:sz w:val="16"/>
              </w:rPr>
              <w:t>Если страховая выплата была осуществлена в связи с ампутацией голени, дополнительная выплата за оперативное вмешательство, послеоперационные рубцы не производится.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>РАЗДЕЛ 24. НИЖНЯЯ КОНЕЧНОСТЬ: ГОЛЕНОСТОПНЫЙ СУСТАВ</w:t>
            </w: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 xml:space="preserve">РАЗДЕЛ 24. </w:t>
            </w:r>
            <w:r w:rsidRPr="00946472">
              <w:rPr>
                <w:b/>
                <w:caps/>
                <w:sz w:val="18"/>
              </w:rPr>
              <w:t>Нижняя конечность: голеностопный сустав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85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области голеностопного сустава: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54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 xml:space="preserve">) перелом одной лодыжки, изолированный разрыв </w:t>
            </w:r>
            <w:proofErr w:type="spellStart"/>
            <w:r w:rsidRPr="00946472">
              <w:rPr>
                <w:sz w:val="18"/>
              </w:rPr>
              <w:t>межберцового</w:t>
            </w:r>
            <w:proofErr w:type="spellEnd"/>
            <w:r w:rsidRPr="00946472">
              <w:rPr>
                <w:sz w:val="18"/>
              </w:rPr>
              <w:t xml:space="preserve"> синдесмоза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65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перелом двух лодыжек или перелом одной лодыжки с краем большеберцовой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перелом обеих лодыжек с краем большеберцовой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val="886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1. При переломах костей голеностопного сустава, сопровождающихся ра</w:t>
            </w:r>
            <w:r>
              <w:rPr>
                <w:i/>
                <w:sz w:val="16"/>
              </w:rPr>
              <w:t xml:space="preserve">зрывом </w:t>
            </w:r>
            <w:proofErr w:type="spellStart"/>
            <w:r>
              <w:rPr>
                <w:i/>
                <w:sz w:val="16"/>
              </w:rPr>
              <w:t>межберцового</w:t>
            </w:r>
            <w:proofErr w:type="spellEnd"/>
            <w:r>
              <w:rPr>
                <w:i/>
                <w:sz w:val="16"/>
              </w:rPr>
              <w:t xml:space="preserve"> синдесмоза,</w:t>
            </w:r>
            <w:r w:rsidRPr="00946472">
              <w:rPr>
                <w:i/>
                <w:sz w:val="16"/>
              </w:rPr>
              <w:t xml:space="preserve"> подвывихом (вывихом) стопы, дополнительно выплачивается 5% от страховой суммы однократно.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2. Если в связи с травмой области голеностопного сустава проводились оперативные вмешательства (за исключением первичной хирургической обработки и удаления инородных тел), дополнительно выплачивается 10%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86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в области голеностопного сустава, повлекшая за собой;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отсутствие движений в голеностопном суставе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71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"болтающийся" голеностопный сустав (в результате резекции суставных поверхностей составляющих его костей)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76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экзартикуляция в голеностопном суставе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val="352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Примечание:</w:t>
            </w:r>
            <w:r w:rsidRPr="00946472">
              <w:rPr>
                <w:i/>
                <w:sz w:val="16"/>
                <w:lang w:val="kk-KZ"/>
              </w:rPr>
              <w:t xml:space="preserve"> </w:t>
            </w:r>
            <w:r w:rsidRPr="00946472">
              <w:rPr>
                <w:i/>
                <w:sz w:val="16"/>
              </w:rPr>
              <w:t>Если в результате травмы голеностопного сустава наступили осложнения, перечисленные в ст. 86 страховая выплата осуществляется по одному из пунктов, учитывающему наиболее тяжелое последствие.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>РАЗДЕЛ 25. НИЖНЯЯ КОНЕЧНОСТЬ: СТОПА</w:t>
            </w:r>
          </w:p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t>25. Нижняя конечность: стопа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87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Травмы стопы: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перелом одной кости (за исключением пяточной и таранной)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</w:t>
            </w:r>
          </w:p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перелом двух костей, перелом таранной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514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 xml:space="preserve">) перелом трех и более костей, перелом пяточной кости, </w:t>
            </w:r>
            <w:proofErr w:type="spellStart"/>
            <w:r w:rsidRPr="00946472">
              <w:rPr>
                <w:sz w:val="18"/>
              </w:rPr>
              <w:t>подтаранный</w:t>
            </w:r>
            <w:proofErr w:type="spellEnd"/>
            <w:r w:rsidRPr="00946472">
              <w:rPr>
                <w:sz w:val="18"/>
              </w:rPr>
              <w:t xml:space="preserve"> вывих стопы, вывих в поперечном суставе стопы (</w:t>
            </w:r>
            <w:proofErr w:type="spellStart"/>
            <w:r w:rsidRPr="00946472">
              <w:rPr>
                <w:sz w:val="18"/>
              </w:rPr>
              <w:t>Шопара</w:t>
            </w:r>
            <w:proofErr w:type="spellEnd"/>
            <w:r w:rsidRPr="00946472">
              <w:rPr>
                <w:sz w:val="18"/>
              </w:rPr>
              <w:t>) или предплюсне-плюсневом суставе (</w:t>
            </w:r>
            <w:proofErr w:type="spellStart"/>
            <w:r w:rsidRPr="00946472">
              <w:rPr>
                <w:sz w:val="18"/>
              </w:rPr>
              <w:t>Лисфранка</w:t>
            </w:r>
            <w:proofErr w:type="spellEnd"/>
            <w:r w:rsidRPr="00946472"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val="304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Примечание: Если в связи с переломом или вывихом костей проводились оперативные вмешательства, дополнительно выплачивается 5%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1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88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 стопы,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59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несросшийся перелом (ложный сустав) одной-двух костей (за исключением пяточной и таранной костей)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несросшийся перелом (ложный сустав) трех и более костей, а также таранной или пяточной кости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6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ind w:right="76"/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несросшийся перелом поперечного сустава предплюсны (</w:t>
            </w:r>
            <w:proofErr w:type="spellStart"/>
            <w:r w:rsidRPr="00946472">
              <w:rPr>
                <w:sz w:val="18"/>
              </w:rPr>
              <w:t>Шопара</w:t>
            </w:r>
            <w:proofErr w:type="spellEnd"/>
            <w:r w:rsidRPr="00946472">
              <w:rPr>
                <w:sz w:val="18"/>
              </w:rPr>
              <w:t xml:space="preserve">) или </w:t>
            </w:r>
            <w:proofErr w:type="spellStart"/>
            <w:r w:rsidRPr="00946472">
              <w:rPr>
                <w:sz w:val="18"/>
              </w:rPr>
              <w:t>предплюсно</w:t>
            </w:r>
            <w:proofErr w:type="spellEnd"/>
            <w:r w:rsidRPr="00946472">
              <w:rPr>
                <w:sz w:val="18"/>
              </w:rPr>
              <w:t>-плюсневого сустава (</w:t>
            </w:r>
            <w:proofErr w:type="spellStart"/>
            <w:r w:rsidRPr="00946472">
              <w:rPr>
                <w:sz w:val="18"/>
              </w:rPr>
              <w:t>Лисфранка</w:t>
            </w:r>
            <w:proofErr w:type="spellEnd"/>
            <w:r w:rsidRPr="00946472">
              <w:rPr>
                <w:sz w:val="18"/>
              </w:rPr>
              <w:t>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51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>) ампутацию на уровне плюснефаланговых суставов (отсутствие всех пальцев стопы)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i/>
                <w:sz w:val="18"/>
              </w:rPr>
              <w:t>д</w:t>
            </w:r>
            <w:proofErr w:type="gramEnd"/>
            <w:r w:rsidRPr="00946472">
              <w:rPr>
                <w:i/>
                <w:sz w:val="18"/>
              </w:rPr>
              <w:t>)</w:t>
            </w:r>
            <w:r w:rsidRPr="00946472">
              <w:rPr>
                <w:sz w:val="18"/>
              </w:rPr>
              <w:t xml:space="preserve"> ампутацию на уровне плюсневых костей или предплюсны (отсутствие всех пальцев стопы)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tabs>
                <w:tab w:val="center" w:pos="4677"/>
                <w:tab w:val="right" w:pos="9355"/>
              </w:tabs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е</w:t>
            </w:r>
            <w:proofErr w:type="gramEnd"/>
            <w:r w:rsidRPr="00946472">
              <w:rPr>
                <w:sz w:val="18"/>
              </w:rPr>
              <w:t>) ампутацию на уровне таранной, пяточной костей (потеря стопы)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1338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1. Страховая выплата в связи с осложнениями травмы стопы, предусмотренными ст. 88 (а), б), в), производится дополнительно к страховой выплате, осуществленной в связи с травмой стопы, в том случае, если они будут установлены медицинским учреждением по истечению 6 месяцев после наступления несчастного случая, повлекшего травму, и подтверждены справкой этого учреждения, а по пунктам «г», «д», «е» -независимо от срока, прошедшего со дня наступления несчастного случая.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2. В том случае, если страховая выплата производится в связи с ампутацией стопы дополнительная страховая выплата за оперативные вмешательства, послеоперационные рубцы не производится.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cantSplit/>
          <w:trHeight w:hRule="exact" w:val="240"/>
        </w:trPr>
        <w:tc>
          <w:tcPr>
            <w:tcW w:w="9528" w:type="dxa"/>
            <w:gridSpan w:val="4"/>
            <w:shd w:val="clear" w:color="auto" w:fill="auto"/>
          </w:tcPr>
          <w:p w:rsidR="00E15C4F" w:rsidRPr="00946472" w:rsidRDefault="00E15C4F" w:rsidP="001B5942">
            <w:pPr>
              <w:jc w:val="center"/>
              <w:rPr>
                <w:b/>
                <w:sz w:val="18"/>
              </w:rPr>
            </w:pPr>
            <w:r w:rsidRPr="00946472">
              <w:rPr>
                <w:b/>
                <w:sz w:val="18"/>
              </w:rPr>
              <w:lastRenderedPageBreak/>
              <w:t xml:space="preserve">РАЗДЕЛ 26. </w:t>
            </w:r>
            <w:r w:rsidRPr="00946472">
              <w:rPr>
                <w:b/>
                <w:caps/>
                <w:sz w:val="18"/>
              </w:rPr>
              <w:t>Нижняя конечность: пальцы стопы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89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Перелом фаланги (фаланг), разрыв сухожилий: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одного пальца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1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двух-трех пальцев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четырех-пяти пальцев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290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Примечание:</w:t>
            </w:r>
            <w:r w:rsidRPr="00946472">
              <w:rPr>
                <w:i/>
                <w:sz w:val="16"/>
                <w:lang w:val="kk-KZ"/>
              </w:rPr>
              <w:t xml:space="preserve"> </w:t>
            </w:r>
            <w:r w:rsidRPr="00946472">
              <w:rPr>
                <w:i/>
                <w:sz w:val="16"/>
              </w:rPr>
              <w:t>Если в связи с переломом, вывихом или разрывом сухожилий пальца проводились оперативные вмешательства, дополнительно выплачивается 3%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9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90</w:t>
            </w: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Травматическая ампутация или травма пальцев стопы, повлекшая за собой ампутацию: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>) на уровне основной фаланги или плюснефалангового сустава второго, третьего, четвертого, пятого пальцев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одного-двух пальцев на уровне основных фаланг или плюснефаланговых суставов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в</w:t>
            </w:r>
            <w:proofErr w:type="gramEnd"/>
            <w:r w:rsidRPr="00946472">
              <w:rPr>
                <w:sz w:val="18"/>
              </w:rPr>
              <w:t>) трех-четырех пальцев на уровне ногтевых или средних фаланг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4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4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г</w:t>
            </w:r>
            <w:proofErr w:type="gramEnd"/>
            <w:r w:rsidRPr="00946472">
              <w:rPr>
                <w:sz w:val="18"/>
              </w:rPr>
              <w:t>) трех-четырех пальцев на уровне основных фаланг или плюснефаланговых суставов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4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818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1. В том случае, если страховая сумма выплачивается по ст. 90, дополнительная выплата за оперативные вмешательства, послеоперационные рубцы не производится.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2. Если в связи с травмой была произведена ампутация пальца с плюсневой костью или частью ее, дополнительно выплачивается 5% от страховой суммы однократно.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91</w:t>
            </w: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r w:rsidRPr="00946472">
              <w:rPr>
                <w:sz w:val="18"/>
              </w:rPr>
              <w:t>Травма, повлекшая за собой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60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а</w:t>
            </w:r>
            <w:proofErr w:type="gramEnd"/>
            <w:r w:rsidRPr="00946472">
              <w:rPr>
                <w:sz w:val="18"/>
              </w:rPr>
              <w:t xml:space="preserve">) </w:t>
            </w:r>
            <w:proofErr w:type="spellStart"/>
            <w:r w:rsidRPr="00946472">
              <w:rPr>
                <w:sz w:val="18"/>
              </w:rPr>
              <w:t>лимфостаз</w:t>
            </w:r>
            <w:proofErr w:type="spellEnd"/>
            <w:r w:rsidRPr="00946472">
              <w:rPr>
                <w:sz w:val="18"/>
              </w:rPr>
              <w:t>, тромбофлебит, нарушения трофики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2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hRule="exact" w:val="286"/>
        </w:trPr>
        <w:tc>
          <w:tcPr>
            <w:tcW w:w="450" w:type="dxa"/>
            <w:gridSpan w:val="2"/>
          </w:tcPr>
          <w:p w:rsidR="00E15C4F" w:rsidRPr="00946472" w:rsidRDefault="00E15C4F" w:rsidP="001B5942">
            <w:pPr>
              <w:rPr>
                <w:sz w:val="18"/>
              </w:rPr>
            </w:pPr>
          </w:p>
          <w:p w:rsidR="00E15C4F" w:rsidRPr="00946472" w:rsidRDefault="00E15C4F" w:rsidP="001B5942">
            <w:pPr>
              <w:rPr>
                <w:sz w:val="18"/>
              </w:rPr>
            </w:pPr>
          </w:p>
        </w:tc>
        <w:tc>
          <w:tcPr>
            <w:tcW w:w="7377" w:type="dxa"/>
          </w:tcPr>
          <w:p w:rsidR="00E15C4F" w:rsidRPr="00946472" w:rsidRDefault="00E15C4F" w:rsidP="001B5942">
            <w:pPr>
              <w:rPr>
                <w:sz w:val="18"/>
              </w:rPr>
            </w:pPr>
            <w:proofErr w:type="gramStart"/>
            <w:r w:rsidRPr="00946472">
              <w:rPr>
                <w:sz w:val="18"/>
              </w:rPr>
              <w:t>б</w:t>
            </w:r>
            <w:proofErr w:type="gramEnd"/>
            <w:r w:rsidRPr="00946472">
              <w:rPr>
                <w:sz w:val="18"/>
              </w:rPr>
              <w:t>) остеомиелит, в том числе гематогенный остеомиелит</w:t>
            </w:r>
          </w:p>
        </w:tc>
        <w:tc>
          <w:tcPr>
            <w:tcW w:w="1701" w:type="dxa"/>
          </w:tcPr>
          <w:p w:rsidR="00E15C4F" w:rsidRPr="00946472" w:rsidRDefault="00E15C4F" w:rsidP="001B5942">
            <w:pPr>
              <w:jc w:val="center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</w:tr>
      <w:tr w:rsidR="00E15C4F" w:rsidRPr="00946472" w:rsidTr="001B5942">
        <w:tblPrEx>
          <w:tblCellMar>
            <w:left w:w="40" w:type="dxa"/>
            <w:right w:w="40" w:type="dxa"/>
          </w:tblCellMar>
        </w:tblPrEx>
        <w:trPr>
          <w:trHeight w:val="667"/>
        </w:trPr>
        <w:tc>
          <w:tcPr>
            <w:tcW w:w="9528" w:type="dxa"/>
            <w:gridSpan w:val="4"/>
            <w:shd w:val="clear" w:color="auto" w:fill="E6E6E6"/>
          </w:tcPr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Примечания: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 xml:space="preserve">1. Ст. 91 применяется при тромбофлебитах, </w:t>
            </w:r>
            <w:proofErr w:type="spellStart"/>
            <w:r w:rsidRPr="00946472">
              <w:rPr>
                <w:i/>
                <w:sz w:val="16"/>
              </w:rPr>
              <w:t>лимфостазе</w:t>
            </w:r>
            <w:proofErr w:type="spellEnd"/>
            <w:r w:rsidRPr="00946472">
              <w:rPr>
                <w:i/>
                <w:sz w:val="16"/>
              </w:rPr>
              <w:t xml:space="preserve"> и нарушениях трофики, наступивших вследствие травмы опорно-двигательного аппарата (за исключением телесной травмы крупных периферических сосудов и нервов).</w:t>
            </w:r>
          </w:p>
          <w:p w:rsidR="00E15C4F" w:rsidRPr="00946472" w:rsidRDefault="00E15C4F" w:rsidP="001B5942">
            <w:pPr>
              <w:rPr>
                <w:i/>
                <w:sz w:val="16"/>
              </w:rPr>
            </w:pPr>
            <w:r w:rsidRPr="00946472">
              <w:rPr>
                <w:i/>
                <w:sz w:val="16"/>
              </w:rPr>
              <w:t>2. Нагноительные воспаления пальцев стоп не дают оснований для страховой выплаты.</w:t>
            </w:r>
          </w:p>
        </w:tc>
      </w:tr>
    </w:tbl>
    <w:p w:rsidR="00E15C4F" w:rsidRDefault="00E15C4F" w:rsidP="00E15C4F">
      <w:pPr>
        <w:jc w:val="center"/>
        <w:rPr>
          <w:snapToGrid w:val="0"/>
          <w:lang w:val="kk-KZ"/>
        </w:rPr>
      </w:pPr>
    </w:p>
    <w:p w:rsidR="00E15C4F" w:rsidRPr="00946472" w:rsidRDefault="00E15C4F" w:rsidP="00E15C4F">
      <w:pPr>
        <w:jc w:val="center"/>
        <w:rPr>
          <w:snapToGrid w:val="0"/>
          <w:lang w:val="kk-KZ"/>
        </w:rPr>
      </w:pPr>
      <w:r w:rsidRPr="00946472">
        <w:rPr>
          <w:snapToGrid w:val="0"/>
          <w:lang w:val="kk-KZ"/>
        </w:rPr>
        <w:lastRenderedPageBreak/>
        <w:t>Таблица  1</w:t>
      </w:r>
    </w:p>
    <w:p w:rsidR="00E15C4F" w:rsidRPr="00946472" w:rsidRDefault="00E15C4F" w:rsidP="00E15C4F">
      <w:pPr>
        <w:jc w:val="center"/>
        <w:rPr>
          <w:snapToGrid w:val="0"/>
        </w:rPr>
      </w:pPr>
      <w:r w:rsidRPr="00946472">
        <w:rPr>
          <w:snapToGrid w:val="0"/>
        </w:rPr>
        <w:lastRenderedPageBreak/>
        <w:t>Страховые выплаты при потере зрения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850"/>
        <w:gridCol w:w="709"/>
        <w:gridCol w:w="709"/>
        <w:gridCol w:w="709"/>
        <w:gridCol w:w="708"/>
        <w:gridCol w:w="709"/>
        <w:gridCol w:w="567"/>
        <w:gridCol w:w="709"/>
        <w:gridCol w:w="709"/>
        <w:gridCol w:w="992"/>
        <w:tblGridChange w:id="1">
          <w:tblGrid>
            <w:gridCol w:w="1276"/>
            <w:gridCol w:w="709"/>
            <w:gridCol w:w="850"/>
            <w:gridCol w:w="709"/>
            <w:gridCol w:w="709"/>
            <w:gridCol w:w="709"/>
            <w:gridCol w:w="708"/>
            <w:gridCol w:w="709"/>
            <w:gridCol w:w="567"/>
            <w:gridCol w:w="709"/>
            <w:gridCol w:w="709"/>
            <w:gridCol w:w="992"/>
          </w:tblGrid>
        </w:tblGridChange>
      </w:tblGrid>
      <w:tr w:rsidR="00E15C4F" w:rsidRPr="00B940BA" w:rsidTr="001B5942">
        <w:trPr>
          <w:trHeight w:hRule="exact" w:val="23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До травмы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0,2</w:t>
            </w: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Ниже 0,1</w:t>
            </w: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E15C4F" w:rsidRPr="00B940BA" w:rsidTr="001B5942">
        <w:trPr>
          <w:trHeight w:hRule="exact" w:val="2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proofErr w:type="gramStart"/>
            <w:r w:rsidRPr="00B940BA">
              <w:rPr>
                <w:sz w:val="18"/>
                <w:szCs w:val="18"/>
              </w:rPr>
              <w:t>после</w:t>
            </w:r>
            <w:proofErr w:type="gramEnd"/>
            <w:r w:rsidRPr="00B940BA">
              <w:rPr>
                <w:sz w:val="18"/>
                <w:szCs w:val="18"/>
              </w:rPr>
              <w:t xml:space="preserve"> травмы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</w:p>
        </w:tc>
      </w:tr>
      <w:tr w:rsidR="00E15C4F" w:rsidRPr="00B940BA" w:rsidTr="001B5942">
        <w:trPr>
          <w:trHeight w:hRule="exact" w:val="2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lastRenderedPageBreak/>
              <w:t>0.9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.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proofErr w:type="gramStart"/>
            <w:r w:rsidRPr="00B940BA">
              <w:rPr>
                <w:sz w:val="18"/>
                <w:szCs w:val="18"/>
              </w:rPr>
              <w:t>ниже</w:t>
            </w:r>
            <w:proofErr w:type="gramEnd"/>
            <w:r w:rsidRPr="00B940BA">
              <w:rPr>
                <w:sz w:val="18"/>
                <w:szCs w:val="18"/>
              </w:rPr>
              <w:t xml:space="preserve"> 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-</w:t>
            </w:r>
          </w:p>
        </w:tc>
      </w:tr>
      <w:tr w:rsidR="00E15C4F" w:rsidRPr="00B940BA" w:rsidTr="001B5942">
        <w:trPr>
          <w:trHeight w:hRule="exact" w:val="3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B940BA" w:rsidRDefault="00E15C4F" w:rsidP="001B5942">
            <w:pPr>
              <w:spacing w:before="20"/>
              <w:jc w:val="center"/>
              <w:rPr>
                <w:sz w:val="18"/>
                <w:szCs w:val="18"/>
              </w:rPr>
            </w:pPr>
            <w:r w:rsidRPr="00B940BA">
              <w:rPr>
                <w:sz w:val="18"/>
                <w:szCs w:val="18"/>
              </w:rPr>
              <w:t>10</w:t>
            </w:r>
          </w:p>
        </w:tc>
      </w:tr>
    </w:tbl>
    <w:p w:rsidR="00E15C4F" w:rsidRPr="00946472" w:rsidRDefault="00E15C4F" w:rsidP="00E15C4F">
      <w:pPr>
        <w:ind w:left="-900" w:firstLine="900"/>
        <w:rPr>
          <w:sz w:val="18"/>
        </w:rPr>
      </w:pPr>
      <w:r w:rsidRPr="00946472">
        <w:rPr>
          <w:sz w:val="18"/>
        </w:rPr>
        <w:t xml:space="preserve">   Примечание:</w:t>
      </w:r>
    </w:p>
    <w:p w:rsidR="00E15C4F" w:rsidRPr="00946472" w:rsidRDefault="00E15C4F" w:rsidP="00E15C4F">
      <w:pPr>
        <w:tabs>
          <w:tab w:val="center" w:pos="4677"/>
          <w:tab w:val="right" w:pos="9355"/>
        </w:tabs>
        <w:ind w:left="-360"/>
      </w:pPr>
      <w:r w:rsidRPr="00946472">
        <w:rPr>
          <w:sz w:val="18"/>
        </w:rPr>
        <w:t xml:space="preserve">  </w:t>
      </w:r>
      <w:r>
        <w:rPr>
          <w:sz w:val="18"/>
        </w:rPr>
        <w:t xml:space="preserve">          </w:t>
      </w:r>
      <w:r w:rsidRPr="00946472">
        <w:rPr>
          <w:sz w:val="18"/>
        </w:rPr>
        <w:t xml:space="preserve">К полной слепоте (0,0) приравнивается острота зрения ниже 0,01 и до </w:t>
      </w:r>
      <w:proofErr w:type="spellStart"/>
      <w:r w:rsidRPr="00946472">
        <w:rPr>
          <w:sz w:val="18"/>
        </w:rPr>
        <w:t>светоощущения</w:t>
      </w:r>
      <w:proofErr w:type="spellEnd"/>
      <w:r w:rsidRPr="00946472">
        <w:rPr>
          <w:sz w:val="18"/>
        </w:rPr>
        <w:t xml:space="preserve"> (счет пальцев рук).</w:t>
      </w:r>
    </w:p>
    <w:p w:rsidR="00E15C4F" w:rsidRDefault="00E15C4F" w:rsidP="00E15C4F">
      <w:pPr>
        <w:jc w:val="center"/>
      </w:pPr>
    </w:p>
    <w:p w:rsidR="00E15C4F" w:rsidRPr="008F0A98" w:rsidRDefault="00E15C4F" w:rsidP="00E15C4F">
      <w:pPr>
        <w:jc w:val="center"/>
      </w:pPr>
      <w:proofErr w:type="gramStart"/>
      <w:r w:rsidRPr="008F0A98">
        <w:t>Таблица  2</w:t>
      </w:r>
      <w:proofErr w:type="gramEnd"/>
    </w:p>
    <w:p w:rsidR="00E15C4F" w:rsidRPr="008F0A98" w:rsidRDefault="00E15C4F" w:rsidP="00E15C4F">
      <w:pPr>
        <w:jc w:val="center"/>
      </w:pPr>
      <w:r w:rsidRPr="008F0A98">
        <w:t>Страховые выплаты при ожогах (в процентах от страховой суммы)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80"/>
        <w:gridCol w:w="1000"/>
        <w:gridCol w:w="1040"/>
        <w:gridCol w:w="980"/>
        <w:gridCol w:w="1160"/>
      </w:tblGrid>
      <w:tr w:rsidR="00E15C4F" w:rsidRPr="00946472" w:rsidTr="001B5942">
        <w:trPr>
          <w:cantSplit/>
          <w:trHeight w:hRule="exact" w:val="272"/>
          <w:jc w:val="center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40"/>
            </w:pPr>
            <w:r w:rsidRPr="00946472">
              <w:rPr>
                <w:sz w:val="18"/>
              </w:rPr>
              <w:t>Площадь ожога (% поверхности тела)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40"/>
            </w:pPr>
            <w:r w:rsidRPr="00946472">
              <w:rPr>
                <w:sz w:val="18"/>
              </w:rPr>
              <w:t>Степень ожога</w:t>
            </w:r>
          </w:p>
        </w:tc>
      </w:tr>
      <w:tr w:rsidR="00E15C4F" w:rsidRPr="00946472" w:rsidTr="001B5942">
        <w:trPr>
          <w:cantSplit/>
          <w:trHeight w:hRule="exact" w:val="300"/>
          <w:jc w:val="center"/>
        </w:trPr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40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numPr>
                <w:ilvl w:val="0"/>
                <w:numId w:val="4"/>
              </w:numPr>
              <w:spacing w:before="20"/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numPr>
                <w:ilvl w:val="0"/>
                <w:numId w:val="4"/>
              </w:numPr>
              <w:spacing w:before="20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numPr>
                <w:ilvl w:val="0"/>
                <w:numId w:val="4"/>
              </w:numPr>
              <w:spacing w:before="20"/>
            </w:pPr>
            <w:r w:rsidRPr="00946472">
              <w:rPr>
                <w:sz w:val="18"/>
              </w:rPr>
              <w:t>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lang w:val="en-US"/>
              </w:rPr>
            </w:pPr>
            <w:r w:rsidRPr="00946472">
              <w:rPr>
                <w:sz w:val="18"/>
                <w:lang w:val="en-US"/>
              </w:rPr>
              <w:t xml:space="preserve">III.           </w:t>
            </w:r>
            <w:r w:rsidRPr="00946472">
              <w:rPr>
                <w:sz w:val="18"/>
              </w:rPr>
              <w:t>Б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lang w:val="en-US"/>
              </w:rPr>
            </w:pPr>
            <w:r w:rsidRPr="00946472">
              <w:rPr>
                <w:sz w:val="18"/>
                <w:lang w:val="en-US"/>
              </w:rPr>
              <w:t>IV.</w:t>
            </w:r>
          </w:p>
        </w:tc>
      </w:tr>
      <w:tr w:rsidR="00E15C4F" w:rsidRPr="00946472" w:rsidTr="001B5942">
        <w:trPr>
          <w:trHeight w:hRule="exact" w:val="28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от</w:t>
            </w:r>
            <w:proofErr w:type="gramEnd"/>
            <w:r w:rsidRPr="00946472">
              <w:rPr>
                <w:sz w:val="18"/>
              </w:rPr>
              <w:t xml:space="preserve"> 5 до 10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-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-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17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</w:tr>
      <w:tr w:rsidR="00E15C4F" w:rsidRPr="00946472" w:rsidTr="001B5942">
        <w:trPr>
          <w:trHeight w:hRule="exact"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от</w:t>
            </w:r>
            <w:proofErr w:type="gramEnd"/>
            <w:r w:rsidRPr="00946472">
              <w:rPr>
                <w:sz w:val="18"/>
              </w:rPr>
              <w:t xml:space="preserve"> 11 до 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35</w:t>
            </w:r>
          </w:p>
        </w:tc>
      </w:tr>
      <w:tr w:rsidR="00E15C4F" w:rsidRPr="00946472" w:rsidTr="001B5942">
        <w:trPr>
          <w:cantSplit/>
          <w:trHeight w:hRule="exact" w:val="2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r w:rsidRPr="00946472">
              <w:rPr>
                <w:sz w:val="18"/>
              </w:rPr>
              <w:t>От 21 до 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45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F" w:rsidRPr="00946472" w:rsidRDefault="00E15C4F" w:rsidP="001B5942">
            <w:pPr>
              <w:spacing w:before="20"/>
              <w:ind w:right="400"/>
              <w:rPr>
                <w:sz w:val="18"/>
              </w:rPr>
            </w:pPr>
            <w:r w:rsidRPr="00946472">
              <w:rPr>
                <w:sz w:val="18"/>
              </w:rPr>
              <w:t>55</w:t>
            </w:r>
          </w:p>
        </w:tc>
      </w:tr>
      <w:tr w:rsidR="00E15C4F" w:rsidRPr="00946472" w:rsidTr="001B5942">
        <w:trPr>
          <w:cantSplit/>
          <w:trHeight w:hRule="exact"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от</w:t>
            </w:r>
            <w:proofErr w:type="gramEnd"/>
            <w:r w:rsidRPr="00946472">
              <w:rPr>
                <w:sz w:val="18"/>
              </w:rPr>
              <w:t xml:space="preserve"> 31 до 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30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75</w:t>
            </w:r>
          </w:p>
        </w:tc>
      </w:tr>
      <w:tr w:rsidR="00E15C4F" w:rsidRPr="00946472" w:rsidTr="001B5942">
        <w:trPr>
          <w:trHeight w:hRule="exact" w:val="2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от</w:t>
            </w:r>
            <w:proofErr w:type="gramEnd"/>
            <w:r w:rsidRPr="00946472">
              <w:rPr>
                <w:sz w:val="18"/>
              </w:rPr>
              <w:t xml:space="preserve"> 41 до 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35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70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90</w:t>
            </w:r>
          </w:p>
        </w:tc>
      </w:tr>
      <w:tr w:rsidR="00E15C4F" w:rsidRPr="00946472" w:rsidTr="001B5942">
        <w:trPr>
          <w:trHeight w:hRule="exact" w:val="26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от</w:t>
            </w:r>
            <w:proofErr w:type="gramEnd"/>
            <w:r w:rsidRPr="00946472">
              <w:rPr>
                <w:sz w:val="18"/>
              </w:rPr>
              <w:t xml:space="preserve"> 51 до 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40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95</w:t>
            </w:r>
          </w:p>
        </w:tc>
      </w:tr>
      <w:tr w:rsidR="00E15C4F" w:rsidRPr="00946472" w:rsidTr="001B5942">
        <w:trPr>
          <w:trHeight w:hRule="exact"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от</w:t>
            </w:r>
            <w:proofErr w:type="gramEnd"/>
            <w:r w:rsidRPr="00946472">
              <w:rPr>
                <w:sz w:val="18"/>
              </w:rPr>
              <w:t xml:space="preserve"> 61 до 70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20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21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45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100</w:t>
            </w:r>
          </w:p>
        </w:tc>
      </w:tr>
      <w:tr w:rsidR="00E15C4F" w:rsidRPr="00946472" w:rsidTr="001B5942">
        <w:trPr>
          <w:trHeight w:hRule="exact"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от</w:t>
            </w:r>
            <w:proofErr w:type="gramEnd"/>
            <w:r w:rsidRPr="00946472">
              <w:rPr>
                <w:sz w:val="18"/>
              </w:rPr>
              <w:t xml:space="preserve"> 71 до 80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25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26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50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100</w:t>
            </w:r>
          </w:p>
        </w:tc>
      </w:tr>
      <w:tr w:rsidR="00E15C4F" w:rsidRPr="00946472" w:rsidTr="001B5942">
        <w:trPr>
          <w:trHeight w:hRule="exact" w:val="24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от</w:t>
            </w:r>
            <w:proofErr w:type="gramEnd"/>
            <w:r w:rsidRPr="00946472">
              <w:rPr>
                <w:sz w:val="18"/>
              </w:rPr>
              <w:t xml:space="preserve"> 81 до 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30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31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55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100</w:t>
            </w:r>
          </w:p>
        </w:tc>
      </w:tr>
      <w:tr w:rsidR="00E15C4F" w:rsidRPr="00946472" w:rsidTr="001B5942">
        <w:trPr>
          <w:trHeight w:hRule="exact" w:val="320"/>
          <w:jc w:val="center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</w:pPr>
            <w:proofErr w:type="gramStart"/>
            <w:r w:rsidRPr="00946472">
              <w:rPr>
                <w:sz w:val="18"/>
              </w:rPr>
              <w:t>более</w:t>
            </w:r>
            <w:proofErr w:type="gramEnd"/>
            <w:r w:rsidRPr="00946472">
              <w:rPr>
                <w:sz w:val="18"/>
              </w:rPr>
              <w:t xml:space="preserve"> 90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35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36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60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70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4F" w:rsidRPr="00946472" w:rsidRDefault="00E15C4F" w:rsidP="001B5942">
            <w:pPr>
              <w:spacing w:before="20"/>
              <w:rPr>
                <w:sz w:val="18"/>
              </w:rPr>
            </w:pPr>
            <w:r w:rsidRPr="00946472">
              <w:rPr>
                <w:sz w:val="18"/>
              </w:rPr>
              <w:t>100</w:t>
            </w:r>
          </w:p>
        </w:tc>
      </w:tr>
    </w:tbl>
    <w:p w:rsidR="00E15C4F" w:rsidRPr="00946472" w:rsidRDefault="00E15C4F" w:rsidP="00E15C4F">
      <w:pPr>
        <w:spacing w:before="220"/>
        <w:ind w:firstLine="432"/>
        <w:jc w:val="both"/>
        <w:rPr>
          <w:sz w:val="18"/>
        </w:rPr>
      </w:pPr>
      <w:r w:rsidRPr="00946472">
        <w:rPr>
          <w:sz w:val="18"/>
        </w:rPr>
        <w:t xml:space="preserve">                        Примечания:</w:t>
      </w:r>
    </w:p>
    <w:p w:rsidR="00E15C4F" w:rsidRPr="00946472" w:rsidRDefault="00E15C4F" w:rsidP="00E15C4F">
      <w:pPr>
        <w:numPr>
          <w:ilvl w:val="0"/>
          <w:numId w:val="3"/>
        </w:numPr>
        <w:ind w:left="1800" w:right="400" w:hanging="180"/>
        <w:jc w:val="both"/>
        <w:rPr>
          <w:sz w:val="18"/>
        </w:rPr>
      </w:pPr>
      <w:r w:rsidRPr="00946472">
        <w:rPr>
          <w:sz w:val="18"/>
        </w:rPr>
        <w:t xml:space="preserve">При ожогах дыхательных путей, повлекших за собой нарушение функции - 10%. </w:t>
      </w:r>
    </w:p>
    <w:p w:rsidR="00E15C4F" w:rsidRPr="00946472" w:rsidRDefault="00E15C4F" w:rsidP="00E15C4F">
      <w:pPr>
        <w:numPr>
          <w:ilvl w:val="0"/>
          <w:numId w:val="3"/>
        </w:numPr>
        <w:ind w:left="1800" w:right="400" w:hanging="180"/>
        <w:jc w:val="both"/>
        <w:rPr>
          <w:sz w:val="18"/>
        </w:rPr>
      </w:pPr>
      <w:r w:rsidRPr="00946472">
        <w:rPr>
          <w:sz w:val="18"/>
        </w:rPr>
        <w:t>1% поверхности тела пострадавшего равен площади ладонной поверхности его кисти.</w:t>
      </w:r>
    </w:p>
    <w:p w:rsidR="00CF0CB4" w:rsidRDefault="00E15C4F"/>
    <w:sectPr w:rsidR="00CF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F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C067C0"/>
    <w:multiLevelType w:val="multilevel"/>
    <w:tmpl w:val="20B410BA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7038DD"/>
    <w:multiLevelType w:val="hybridMultilevel"/>
    <w:tmpl w:val="F97A4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4B7"/>
    <w:multiLevelType w:val="multilevel"/>
    <w:tmpl w:val="D3F05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7A026E6"/>
    <w:multiLevelType w:val="hybridMultilevel"/>
    <w:tmpl w:val="3280BE00"/>
    <w:lvl w:ilvl="0" w:tplc="28525FD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09175B2A"/>
    <w:multiLevelType w:val="hybridMultilevel"/>
    <w:tmpl w:val="E68E732A"/>
    <w:lvl w:ilvl="0" w:tplc="52C01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67478"/>
    <w:multiLevelType w:val="multilevel"/>
    <w:tmpl w:val="1DB884A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sz w:val="144"/>
        <w:szCs w:val="144"/>
      </w:rPr>
    </w:lvl>
    <w:lvl w:ilvl="1">
      <w:start w:val="1"/>
      <w:numFmt w:val="decimal"/>
      <w:pStyle w:val="11111111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BCB2D4E"/>
    <w:multiLevelType w:val="multilevel"/>
    <w:tmpl w:val="4C04B76E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EF45DB"/>
    <w:multiLevelType w:val="hybridMultilevel"/>
    <w:tmpl w:val="EE025E38"/>
    <w:lvl w:ilvl="0" w:tplc="12D8482C">
      <w:start w:val="5"/>
      <w:numFmt w:val="decimal"/>
      <w:lvlText w:val="%1)"/>
      <w:lvlJc w:val="left"/>
      <w:pPr>
        <w:ind w:left="612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0DF177F1"/>
    <w:multiLevelType w:val="multilevel"/>
    <w:tmpl w:val="806E998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DFD4F0D"/>
    <w:multiLevelType w:val="multilevel"/>
    <w:tmpl w:val="CC4C2E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1481800"/>
    <w:multiLevelType w:val="hybridMultilevel"/>
    <w:tmpl w:val="F4C01888"/>
    <w:lvl w:ilvl="0" w:tplc="E8E42216">
      <w:start w:val="5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953818"/>
    <w:multiLevelType w:val="hybridMultilevel"/>
    <w:tmpl w:val="BD227A2E"/>
    <w:lvl w:ilvl="0" w:tplc="7C901DFC">
      <w:start w:val="5"/>
      <w:numFmt w:val="decimal"/>
      <w:lvlText w:val="%1)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12EC15F0"/>
    <w:multiLevelType w:val="multilevel"/>
    <w:tmpl w:val="806E998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68D5F84"/>
    <w:multiLevelType w:val="multilevel"/>
    <w:tmpl w:val="D7A442E0"/>
    <w:lvl w:ilvl="0">
      <w:start w:val="1"/>
      <w:numFmt w:val="decimal"/>
      <w:pStyle w:val="a0"/>
      <w:suff w:val="space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u w:val="single"/>
      </w:rPr>
    </w:lvl>
  </w:abstractNum>
  <w:abstractNum w:abstractNumId="15">
    <w:nsid w:val="1B5533C4"/>
    <w:multiLevelType w:val="multilevel"/>
    <w:tmpl w:val="061E008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3F5516"/>
    <w:multiLevelType w:val="multilevel"/>
    <w:tmpl w:val="E36097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7">
    <w:nsid w:val="257A7283"/>
    <w:multiLevelType w:val="multilevel"/>
    <w:tmpl w:val="690A1F1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53548F"/>
    <w:multiLevelType w:val="multilevel"/>
    <w:tmpl w:val="581CB6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2E942949"/>
    <w:multiLevelType w:val="multilevel"/>
    <w:tmpl w:val="061E00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95642A"/>
    <w:multiLevelType w:val="hybridMultilevel"/>
    <w:tmpl w:val="D3608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B32FF"/>
    <w:multiLevelType w:val="multilevel"/>
    <w:tmpl w:val="40824B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A26D98"/>
    <w:multiLevelType w:val="multilevel"/>
    <w:tmpl w:val="4C04B76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B901CE"/>
    <w:multiLevelType w:val="multilevel"/>
    <w:tmpl w:val="8A601EEC"/>
    <w:lvl w:ilvl="0">
      <w:start w:val="1"/>
      <w:numFmt w:val="decimal"/>
      <w:pStyle w:val="a1"/>
      <w:lvlText w:val="%1."/>
      <w:lvlJc w:val="left"/>
      <w:pPr>
        <w:tabs>
          <w:tab w:val="num" w:pos="-145"/>
        </w:tabs>
        <w:ind w:left="-505" w:firstLine="0"/>
      </w:pPr>
      <w:rPr>
        <w:rFonts w:hint="default"/>
        <w:vanish w:val="0"/>
      </w:rPr>
    </w:lvl>
    <w:lvl w:ilvl="1">
      <w:start w:val="1"/>
      <w:numFmt w:val="decimal"/>
      <w:pStyle w:val="a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a3"/>
      <w:lvlText w:val="%1.%2.%3."/>
      <w:lvlJc w:val="left"/>
      <w:pPr>
        <w:tabs>
          <w:tab w:val="num" w:pos="1647"/>
        </w:tabs>
        <w:ind w:left="564" w:firstLine="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41"/>
        </w:tabs>
        <w:ind w:left="1341" w:hanging="41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79"/>
        </w:tabs>
        <w:ind w:left="2079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24">
    <w:nsid w:val="462121E6"/>
    <w:multiLevelType w:val="multilevel"/>
    <w:tmpl w:val="47E8F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B5F48A4"/>
    <w:multiLevelType w:val="multilevel"/>
    <w:tmpl w:val="FDB6F8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520F44A8"/>
    <w:multiLevelType w:val="multilevel"/>
    <w:tmpl w:val="3D402962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1"/>
        <w:szCs w:val="21"/>
        <w:lang w:val="ru-RU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ascii="Calibri" w:hAnsi="Calibri" w:hint="default"/>
        <w:b w:val="0"/>
        <w:i w:val="0"/>
        <w:sz w:val="21"/>
        <w:szCs w:val="21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hint="default"/>
        <w:sz w:val="21"/>
        <w:szCs w:val="21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716F49"/>
    <w:multiLevelType w:val="multilevel"/>
    <w:tmpl w:val="232EE4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52752597"/>
    <w:multiLevelType w:val="multilevel"/>
    <w:tmpl w:val="A174649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70A57AD"/>
    <w:multiLevelType w:val="hybridMultilevel"/>
    <w:tmpl w:val="0FFEE80E"/>
    <w:lvl w:ilvl="0" w:tplc="2E68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2C5DCD"/>
    <w:multiLevelType w:val="multilevel"/>
    <w:tmpl w:val="A6360E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594156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2">
    <w:nsid w:val="5BA1034F"/>
    <w:multiLevelType w:val="hybridMultilevel"/>
    <w:tmpl w:val="28D035A4"/>
    <w:lvl w:ilvl="0" w:tplc="3A5650A6">
      <w:start w:val="1"/>
      <w:numFmt w:val="decimal"/>
      <w:pStyle w:val="a4"/>
      <w:suff w:val="space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5BFC153C"/>
    <w:multiLevelType w:val="multilevel"/>
    <w:tmpl w:val="A1746490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672621D"/>
    <w:multiLevelType w:val="singleLevel"/>
    <w:tmpl w:val="52C01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5">
    <w:nsid w:val="6B817323"/>
    <w:multiLevelType w:val="multilevel"/>
    <w:tmpl w:val="9C9463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A5154F"/>
    <w:multiLevelType w:val="multilevel"/>
    <w:tmpl w:val="60C865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6DCD260C"/>
    <w:multiLevelType w:val="hybridMultilevel"/>
    <w:tmpl w:val="0E58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D0C18"/>
    <w:multiLevelType w:val="multilevel"/>
    <w:tmpl w:val="55A4E5AC"/>
    <w:lvl w:ilvl="0">
      <w:start w:val="10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2991B5E"/>
    <w:multiLevelType w:val="multilevel"/>
    <w:tmpl w:val="509CF9B2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</w:rPr>
    </w:lvl>
    <w:lvl w:ilvl="1">
      <w:start w:val="3"/>
      <w:numFmt w:val="decimal"/>
      <w:lvlText w:val="%1.%2."/>
      <w:lvlJc w:val="left"/>
      <w:pPr>
        <w:ind w:left="43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ascii="Calibri" w:hAnsi="Calibri" w:hint="default"/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A04E2D"/>
    <w:multiLevelType w:val="multilevel"/>
    <w:tmpl w:val="9956FF0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789E13A7"/>
    <w:multiLevelType w:val="multilevel"/>
    <w:tmpl w:val="6648467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0C5A5D"/>
    <w:multiLevelType w:val="multilevel"/>
    <w:tmpl w:val="E7A6920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31"/>
  </w:num>
  <w:num w:numId="5">
    <w:abstractNumId w:val="34"/>
  </w:num>
  <w:num w:numId="6">
    <w:abstractNumId w:val="29"/>
  </w:num>
  <w:num w:numId="7">
    <w:abstractNumId w:val="16"/>
  </w:num>
  <w:num w:numId="8">
    <w:abstractNumId w:val="20"/>
  </w:num>
  <w:num w:numId="9">
    <w:abstractNumId w:val="35"/>
  </w:num>
  <w:num w:numId="10">
    <w:abstractNumId w:val="8"/>
  </w:num>
  <w:num w:numId="11">
    <w:abstractNumId w:val="6"/>
  </w:num>
  <w:num w:numId="12">
    <w:abstractNumId w:val="39"/>
  </w:num>
  <w:num w:numId="13">
    <w:abstractNumId w:val="14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8"/>
  </w:num>
  <w:num w:numId="18">
    <w:abstractNumId w:val="24"/>
  </w:num>
  <w:num w:numId="19">
    <w:abstractNumId w:val="27"/>
  </w:num>
  <w:num w:numId="20">
    <w:abstractNumId w:val="25"/>
  </w:num>
  <w:num w:numId="21">
    <w:abstractNumId w:val="41"/>
  </w:num>
  <w:num w:numId="22">
    <w:abstractNumId w:val="38"/>
  </w:num>
  <w:num w:numId="23">
    <w:abstractNumId w:val="30"/>
  </w:num>
  <w:num w:numId="24">
    <w:abstractNumId w:val="19"/>
  </w:num>
  <w:num w:numId="25">
    <w:abstractNumId w:val="42"/>
  </w:num>
  <w:num w:numId="26">
    <w:abstractNumId w:val="15"/>
  </w:num>
  <w:num w:numId="27">
    <w:abstractNumId w:val="40"/>
  </w:num>
  <w:num w:numId="28">
    <w:abstractNumId w:val="10"/>
  </w:num>
  <w:num w:numId="29">
    <w:abstractNumId w:val="13"/>
  </w:num>
  <w:num w:numId="30">
    <w:abstractNumId w:val="9"/>
  </w:num>
  <w:num w:numId="31">
    <w:abstractNumId w:val="33"/>
  </w:num>
  <w:num w:numId="32">
    <w:abstractNumId w:val="28"/>
  </w:num>
  <w:num w:numId="33">
    <w:abstractNumId w:val="22"/>
  </w:num>
  <w:num w:numId="34">
    <w:abstractNumId w:val="7"/>
  </w:num>
  <w:num w:numId="35">
    <w:abstractNumId w:val="36"/>
  </w:num>
  <w:num w:numId="36">
    <w:abstractNumId w:val="26"/>
  </w:num>
  <w:num w:numId="37">
    <w:abstractNumId w:val="12"/>
  </w:num>
  <w:num w:numId="38">
    <w:abstractNumId w:val="11"/>
  </w:num>
  <w:num w:numId="39">
    <w:abstractNumId w:val="5"/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"/>
  </w:num>
  <w:num w:numId="43">
    <w:abstractNumId w:val="17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4F"/>
    <w:rsid w:val="0094222E"/>
    <w:rsid w:val="00E15C4F"/>
    <w:rsid w:val="00E3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CED80-45BF-4915-924B-F3C742C6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1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5"/>
    <w:next w:val="a5"/>
    <w:link w:val="11"/>
    <w:qFormat/>
    <w:rsid w:val="00E15C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D2"/>
    <w:basedOn w:val="a6"/>
    <w:next w:val="a6"/>
    <w:link w:val="20"/>
    <w:qFormat/>
    <w:rsid w:val="00E15C4F"/>
    <w:pPr>
      <w:keepNext/>
      <w:keepLines/>
      <w:pageBreakBefore/>
      <w:pBdr>
        <w:top w:val="single" w:sz="48" w:space="4" w:color="auto"/>
      </w:pBdr>
      <w:ind w:left="0"/>
      <w:outlineLvl w:val="1"/>
    </w:pPr>
    <w:rPr>
      <w:b/>
      <w:sz w:val="28"/>
    </w:rPr>
  </w:style>
  <w:style w:type="paragraph" w:styleId="3">
    <w:name w:val="heading 3"/>
    <w:aliases w:val="H3"/>
    <w:basedOn w:val="a6"/>
    <w:next w:val="a6"/>
    <w:link w:val="30"/>
    <w:qFormat/>
    <w:rsid w:val="00E15C4F"/>
    <w:pPr>
      <w:keepNext/>
      <w:keepLines/>
      <w:ind w:left="0"/>
      <w:outlineLvl w:val="2"/>
    </w:pPr>
    <w:rPr>
      <w:b/>
      <w:sz w:val="24"/>
    </w:rPr>
  </w:style>
  <w:style w:type="paragraph" w:styleId="4">
    <w:name w:val="heading 4"/>
    <w:basedOn w:val="a5"/>
    <w:next w:val="a5"/>
    <w:link w:val="40"/>
    <w:qFormat/>
    <w:rsid w:val="00E15C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5"/>
    <w:next w:val="a5"/>
    <w:link w:val="50"/>
    <w:semiHidden/>
    <w:unhideWhenUsed/>
    <w:qFormat/>
    <w:rsid w:val="00E15C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basedOn w:val="a7"/>
    <w:link w:val="10"/>
    <w:rsid w:val="00E15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D2 Знак"/>
    <w:basedOn w:val="a7"/>
    <w:link w:val="2"/>
    <w:rsid w:val="00E15C4F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H3 Знак"/>
    <w:basedOn w:val="a7"/>
    <w:link w:val="3"/>
    <w:rsid w:val="00E15C4F"/>
    <w:rPr>
      <w:rFonts w:ascii="Book Antiqua" w:eastAsia="Times New Roman" w:hAnsi="Book Antiqua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E15C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7"/>
    <w:link w:val="5"/>
    <w:semiHidden/>
    <w:rsid w:val="00E15C4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Body Text"/>
    <w:basedOn w:val="a5"/>
    <w:link w:val="aa"/>
    <w:rsid w:val="00E15C4F"/>
    <w:pPr>
      <w:overflowPunct w:val="0"/>
      <w:autoSpaceDE w:val="0"/>
      <w:autoSpaceDN w:val="0"/>
      <w:adjustRightInd w:val="0"/>
      <w:spacing w:before="120" w:after="120"/>
      <w:ind w:left="2520"/>
      <w:textAlignment w:val="baseline"/>
    </w:pPr>
    <w:rPr>
      <w:rFonts w:ascii="Book Antiqua" w:hAnsi="Book Antiqua"/>
      <w:sz w:val="20"/>
      <w:szCs w:val="20"/>
    </w:rPr>
  </w:style>
  <w:style w:type="character" w:customStyle="1" w:styleId="aa">
    <w:name w:val="Основной текст Знак"/>
    <w:basedOn w:val="a7"/>
    <w:link w:val="a6"/>
    <w:rsid w:val="00E15C4F"/>
    <w:rPr>
      <w:rFonts w:ascii="Book Antiqua" w:eastAsia="Times New Roman" w:hAnsi="Book Antiqua" w:cs="Times New Roman"/>
      <w:sz w:val="20"/>
      <w:szCs w:val="20"/>
      <w:lang w:eastAsia="ru-RU"/>
    </w:rPr>
  </w:style>
  <w:style w:type="paragraph" w:customStyle="1" w:styleId="TableText">
    <w:name w:val="Table Text"/>
    <w:basedOn w:val="a5"/>
    <w:rsid w:val="00E15C4F"/>
    <w:pPr>
      <w:keepLine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16"/>
      <w:szCs w:val="20"/>
      <w:lang w:val="en-US"/>
    </w:rPr>
  </w:style>
  <w:style w:type="paragraph" w:customStyle="1" w:styleId="HeadingBar">
    <w:name w:val="Heading Bar"/>
    <w:basedOn w:val="a5"/>
    <w:next w:val="3"/>
    <w:rsid w:val="00E15C4F"/>
    <w:pPr>
      <w:keepNext/>
      <w:keepLines/>
      <w:shd w:val="solid" w:color="auto" w:fill="auto"/>
      <w:overflowPunct w:val="0"/>
      <w:autoSpaceDE w:val="0"/>
      <w:autoSpaceDN w:val="0"/>
      <w:adjustRightInd w:val="0"/>
      <w:spacing w:before="240"/>
      <w:ind w:right="7920"/>
      <w:textAlignment w:val="baseline"/>
    </w:pPr>
    <w:rPr>
      <w:rFonts w:ascii="Book Antiqua" w:hAnsi="Book Antiqua"/>
      <w:color w:val="FFFFFF"/>
      <w:sz w:val="8"/>
      <w:szCs w:val="20"/>
      <w:lang w:val="en-US"/>
    </w:rPr>
  </w:style>
  <w:style w:type="character" w:customStyle="1" w:styleId="HighlightedVariable">
    <w:name w:val="Highlighted Variable"/>
    <w:rsid w:val="00E15C4F"/>
    <w:rPr>
      <w:rFonts w:ascii="Book Antiqua" w:hAnsi="Book Antiqua"/>
      <w:color w:val="0000FF"/>
    </w:rPr>
  </w:style>
  <w:style w:type="paragraph" w:customStyle="1" w:styleId="TableHeading">
    <w:name w:val="Table Heading"/>
    <w:basedOn w:val="TableText"/>
    <w:rsid w:val="00E15C4F"/>
    <w:pPr>
      <w:spacing w:before="120" w:after="120"/>
    </w:pPr>
    <w:rPr>
      <w:b/>
    </w:rPr>
  </w:style>
  <w:style w:type="paragraph" w:customStyle="1" w:styleId="Title-Major">
    <w:name w:val="Title-Major"/>
    <w:basedOn w:val="ab"/>
    <w:rsid w:val="00E15C4F"/>
    <w:pPr>
      <w:keepLines/>
      <w:overflowPunct w:val="0"/>
      <w:autoSpaceDE w:val="0"/>
      <w:autoSpaceDN w:val="0"/>
      <w:adjustRightInd w:val="0"/>
      <w:spacing w:before="0" w:after="120"/>
      <w:ind w:left="2520" w:right="720"/>
      <w:jc w:val="left"/>
      <w:textAlignment w:val="baseline"/>
      <w:outlineLvl w:val="9"/>
    </w:pPr>
    <w:rPr>
      <w:rFonts w:ascii="Book Antiqua" w:hAnsi="Book Antiqua" w:cs="Times New Roman"/>
      <w:b w:val="0"/>
      <w:bCs w:val="0"/>
      <w:smallCaps/>
      <w:kern w:val="0"/>
      <w:sz w:val="48"/>
      <w:szCs w:val="20"/>
      <w:lang w:val="en-US"/>
    </w:rPr>
  </w:style>
  <w:style w:type="paragraph" w:styleId="ab">
    <w:name w:val="Title"/>
    <w:basedOn w:val="a5"/>
    <w:link w:val="ac"/>
    <w:qFormat/>
    <w:rsid w:val="00E15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7"/>
    <w:link w:val="ab"/>
    <w:rsid w:val="00E15C4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ote">
    <w:name w:val="Note"/>
    <w:basedOn w:val="a6"/>
    <w:rsid w:val="00E15C4F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ind w:left="720" w:right="5040" w:hanging="720"/>
    </w:pPr>
    <w:rPr>
      <w:vanish/>
    </w:rPr>
  </w:style>
  <w:style w:type="paragraph" w:styleId="ad">
    <w:name w:val="Normal Indent"/>
    <w:basedOn w:val="a5"/>
    <w:rsid w:val="00E15C4F"/>
    <w:pPr>
      <w:overflowPunct w:val="0"/>
      <w:autoSpaceDE w:val="0"/>
      <w:autoSpaceDN w:val="0"/>
      <w:adjustRightInd w:val="0"/>
      <w:ind w:left="720"/>
      <w:textAlignment w:val="baseline"/>
    </w:pPr>
    <w:rPr>
      <w:rFonts w:ascii="Book Antiqua" w:hAnsi="Book Antiqua"/>
      <w:sz w:val="20"/>
      <w:szCs w:val="20"/>
      <w:lang w:val="en-US"/>
    </w:rPr>
  </w:style>
  <w:style w:type="paragraph" w:styleId="21">
    <w:name w:val="toc 2"/>
    <w:basedOn w:val="a5"/>
    <w:next w:val="a5"/>
    <w:uiPriority w:val="39"/>
    <w:qFormat/>
    <w:rsid w:val="00E15C4F"/>
    <w:pPr>
      <w:tabs>
        <w:tab w:val="right" w:leader="dot" w:pos="10080"/>
      </w:tabs>
      <w:overflowPunct w:val="0"/>
      <w:autoSpaceDE w:val="0"/>
      <w:autoSpaceDN w:val="0"/>
      <w:adjustRightInd w:val="0"/>
      <w:spacing w:before="120" w:after="120"/>
      <w:ind w:left="2520"/>
      <w:textAlignment w:val="baseline"/>
    </w:pPr>
    <w:rPr>
      <w:rFonts w:ascii="Book Antiqua" w:hAnsi="Book Antiqua"/>
      <w:sz w:val="20"/>
      <w:szCs w:val="20"/>
      <w:lang w:val="en-US"/>
    </w:rPr>
  </w:style>
  <w:style w:type="paragraph" w:styleId="ae">
    <w:name w:val="footer"/>
    <w:basedOn w:val="a5"/>
    <w:link w:val="af"/>
    <w:rsid w:val="00E15C4F"/>
    <w:pPr>
      <w:tabs>
        <w:tab w:val="right" w:pos="79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16"/>
      <w:szCs w:val="20"/>
      <w:lang w:val="en-US"/>
    </w:rPr>
  </w:style>
  <w:style w:type="character" w:customStyle="1" w:styleId="af">
    <w:name w:val="Нижний колонтитул Знак"/>
    <w:basedOn w:val="a7"/>
    <w:link w:val="ae"/>
    <w:rsid w:val="00E15C4F"/>
    <w:rPr>
      <w:rFonts w:ascii="Book Antiqua" w:eastAsia="Times New Roman" w:hAnsi="Book Antiqua" w:cs="Times New Roman"/>
      <w:sz w:val="16"/>
      <w:szCs w:val="20"/>
      <w:lang w:val="en-US" w:eastAsia="ru-RU"/>
    </w:rPr>
  </w:style>
  <w:style w:type="paragraph" w:styleId="af0">
    <w:name w:val="header"/>
    <w:basedOn w:val="a5"/>
    <w:link w:val="af1"/>
    <w:rsid w:val="00E15C4F"/>
    <w:pPr>
      <w:tabs>
        <w:tab w:val="right" w:pos="1044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16"/>
      <w:szCs w:val="20"/>
    </w:rPr>
  </w:style>
  <w:style w:type="character" w:customStyle="1" w:styleId="af1">
    <w:name w:val="Верхний колонтитул Знак"/>
    <w:basedOn w:val="a7"/>
    <w:link w:val="af0"/>
    <w:rsid w:val="00E15C4F"/>
    <w:rPr>
      <w:rFonts w:ascii="Book Antiqua" w:eastAsia="Times New Roman" w:hAnsi="Book Antiqua" w:cs="Times New Roman"/>
      <w:sz w:val="16"/>
      <w:szCs w:val="20"/>
      <w:lang w:eastAsia="ru-RU"/>
    </w:rPr>
  </w:style>
  <w:style w:type="paragraph" w:customStyle="1" w:styleId="12">
    <w:name w:val="Заголовок оглавления1"/>
    <w:basedOn w:val="a5"/>
    <w:rsid w:val="00E15C4F"/>
    <w:pPr>
      <w:keepNext/>
      <w:pageBreakBefore/>
      <w:pBdr>
        <w:top w:val="single" w:sz="30" w:space="26" w:color="auto"/>
      </w:pBdr>
      <w:overflowPunct w:val="0"/>
      <w:autoSpaceDE w:val="0"/>
      <w:autoSpaceDN w:val="0"/>
      <w:adjustRightInd w:val="0"/>
      <w:spacing w:before="960" w:after="960"/>
      <w:ind w:left="2520"/>
      <w:textAlignment w:val="baseline"/>
    </w:pPr>
    <w:rPr>
      <w:rFonts w:ascii="Book Antiqua" w:hAnsi="Book Antiqua"/>
      <w:sz w:val="36"/>
      <w:szCs w:val="20"/>
      <w:lang w:val="en-US"/>
    </w:rPr>
  </w:style>
  <w:style w:type="character" w:styleId="af2">
    <w:name w:val="page number"/>
    <w:rsid w:val="00E15C4F"/>
    <w:rPr>
      <w:rFonts w:ascii="Book Antiqua" w:hAnsi="Book Antiqua"/>
    </w:rPr>
  </w:style>
  <w:style w:type="paragraph" w:styleId="31">
    <w:name w:val="toc 3"/>
    <w:basedOn w:val="a5"/>
    <w:next w:val="a5"/>
    <w:uiPriority w:val="39"/>
    <w:qFormat/>
    <w:rsid w:val="00E15C4F"/>
    <w:pPr>
      <w:tabs>
        <w:tab w:val="right" w:leader="dot" w:pos="10080"/>
      </w:tabs>
      <w:overflowPunct w:val="0"/>
      <w:autoSpaceDE w:val="0"/>
      <w:autoSpaceDN w:val="0"/>
      <w:adjustRightInd w:val="0"/>
      <w:ind w:left="2880"/>
      <w:textAlignment w:val="baseline"/>
    </w:pPr>
    <w:rPr>
      <w:rFonts w:ascii="Book Antiqua" w:hAnsi="Book Antiqua"/>
      <w:sz w:val="20"/>
      <w:szCs w:val="20"/>
      <w:lang w:val="en-US"/>
    </w:rPr>
  </w:style>
  <w:style w:type="character" w:styleId="af3">
    <w:name w:val="annotation reference"/>
    <w:rsid w:val="00E15C4F"/>
    <w:rPr>
      <w:sz w:val="16"/>
      <w:szCs w:val="16"/>
    </w:rPr>
  </w:style>
  <w:style w:type="paragraph" w:styleId="af4">
    <w:name w:val="annotation text"/>
    <w:basedOn w:val="a5"/>
    <w:link w:val="af5"/>
    <w:rsid w:val="00E15C4F"/>
    <w:rPr>
      <w:sz w:val="20"/>
      <w:szCs w:val="20"/>
    </w:rPr>
  </w:style>
  <w:style w:type="character" w:customStyle="1" w:styleId="af5">
    <w:name w:val="Текст примечания Знак"/>
    <w:basedOn w:val="a7"/>
    <w:link w:val="af4"/>
    <w:rsid w:val="00E1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E15C4F"/>
    <w:rPr>
      <w:b/>
      <w:bCs/>
    </w:rPr>
  </w:style>
  <w:style w:type="character" w:customStyle="1" w:styleId="af7">
    <w:name w:val="Тема примечания Знак"/>
    <w:basedOn w:val="af5"/>
    <w:link w:val="af6"/>
    <w:rsid w:val="00E15C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5"/>
    <w:link w:val="af9"/>
    <w:rsid w:val="00E15C4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7"/>
    <w:link w:val="af8"/>
    <w:rsid w:val="00E15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Знак Знак1 Char Char"/>
    <w:basedOn w:val="a5"/>
    <w:rsid w:val="00E15C4F"/>
    <w:pPr>
      <w:spacing w:after="160" w:line="240" w:lineRule="exact"/>
    </w:pPr>
    <w:rPr>
      <w:rFonts w:ascii="Tahoma" w:hAnsi="Tahoma"/>
      <w:lang w:val="en-US" w:eastAsia="en-US"/>
    </w:rPr>
  </w:style>
  <w:style w:type="character" w:styleId="afa">
    <w:name w:val="Hyperlink"/>
    <w:rsid w:val="00E15C4F"/>
    <w:rPr>
      <w:color w:val="0000FF"/>
      <w:u w:val="single"/>
    </w:rPr>
  </w:style>
  <w:style w:type="paragraph" w:styleId="afb">
    <w:name w:val="Normal (Web)"/>
    <w:basedOn w:val="a5"/>
    <w:rsid w:val="00E15C4F"/>
    <w:pPr>
      <w:spacing w:after="64"/>
      <w:ind w:firstLine="257"/>
    </w:pPr>
  </w:style>
  <w:style w:type="paragraph" w:styleId="HTML">
    <w:name w:val="HTML Preformatted"/>
    <w:basedOn w:val="a5"/>
    <w:link w:val="HTML0"/>
    <w:rsid w:val="00E15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E15C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harChar0">
    <w:name w:val="Знак Знак Знак Знак Знак1 Знак Знак Знак Знак Char Char Знак"/>
    <w:basedOn w:val="a5"/>
    <w:rsid w:val="00E15C4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2">
    <w:name w:val="Body Text 3"/>
    <w:basedOn w:val="a5"/>
    <w:link w:val="33"/>
    <w:rsid w:val="00E15C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7"/>
    <w:link w:val="32"/>
    <w:rsid w:val="00E15C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5"/>
    <w:link w:val="35"/>
    <w:rsid w:val="00E15C4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rsid w:val="00E15C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c">
    <w:name w:val="footnote reference"/>
    <w:semiHidden/>
    <w:rsid w:val="00E15C4F"/>
    <w:rPr>
      <w:vertAlign w:val="superscript"/>
    </w:rPr>
  </w:style>
  <w:style w:type="paragraph" w:styleId="afd">
    <w:name w:val="footnote text"/>
    <w:basedOn w:val="a5"/>
    <w:link w:val="afe"/>
    <w:rsid w:val="00E15C4F"/>
    <w:rPr>
      <w:sz w:val="20"/>
      <w:szCs w:val="20"/>
    </w:rPr>
  </w:style>
  <w:style w:type="character" w:customStyle="1" w:styleId="afe">
    <w:name w:val="Текст сноски Знак"/>
    <w:basedOn w:val="a7"/>
    <w:link w:val="afd"/>
    <w:rsid w:val="00E15C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5"/>
    <w:link w:val="23"/>
    <w:rsid w:val="00E15C4F"/>
    <w:pPr>
      <w:spacing w:after="120" w:line="480" w:lineRule="auto"/>
    </w:pPr>
  </w:style>
  <w:style w:type="character" w:customStyle="1" w:styleId="23">
    <w:name w:val="Основной текст 2 Знак"/>
    <w:basedOn w:val="a7"/>
    <w:link w:val="22"/>
    <w:rsid w:val="00E1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5"/>
    <w:link w:val="aff0"/>
    <w:rsid w:val="00E15C4F"/>
    <w:pPr>
      <w:spacing w:after="120"/>
      <w:ind w:left="283"/>
    </w:pPr>
  </w:style>
  <w:style w:type="character" w:customStyle="1" w:styleId="aff0">
    <w:name w:val="Основной текст с отступом Знак"/>
    <w:basedOn w:val="a7"/>
    <w:link w:val="aff"/>
    <w:rsid w:val="00E1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List"/>
    <w:basedOn w:val="a5"/>
    <w:rsid w:val="00E15C4F"/>
    <w:pPr>
      <w:widowControl w:val="0"/>
      <w:autoSpaceDE w:val="0"/>
      <w:autoSpaceDN w:val="0"/>
      <w:spacing w:line="300" w:lineRule="auto"/>
      <w:ind w:left="283" w:hanging="283"/>
    </w:pPr>
    <w:rPr>
      <w:rFonts w:ascii="Arial Narrow" w:hAnsi="Arial Narrow"/>
      <w:sz w:val="20"/>
    </w:rPr>
  </w:style>
  <w:style w:type="paragraph" w:styleId="24">
    <w:name w:val="List Continue 2"/>
    <w:basedOn w:val="a5"/>
    <w:rsid w:val="00E15C4F"/>
    <w:pPr>
      <w:spacing w:after="120"/>
      <w:ind w:left="566"/>
      <w:contextualSpacing/>
    </w:pPr>
  </w:style>
  <w:style w:type="paragraph" w:styleId="aff2">
    <w:name w:val="List Paragraph"/>
    <w:aliases w:val="References"/>
    <w:basedOn w:val="a5"/>
    <w:link w:val="aff3"/>
    <w:uiPriority w:val="34"/>
    <w:qFormat/>
    <w:rsid w:val="00E15C4F"/>
    <w:pPr>
      <w:ind w:left="720"/>
      <w:contextualSpacing/>
    </w:pPr>
  </w:style>
  <w:style w:type="paragraph" w:customStyle="1" w:styleId="Pa3">
    <w:name w:val="Pa3"/>
    <w:basedOn w:val="a5"/>
    <w:next w:val="a5"/>
    <w:uiPriority w:val="99"/>
    <w:rsid w:val="00E15C4F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00">
    <w:name w:val="A0"/>
    <w:uiPriority w:val="99"/>
    <w:rsid w:val="00E15C4F"/>
    <w:rPr>
      <w:color w:val="000000"/>
      <w:sz w:val="11"/>
      <w:szCs w:val="11"/>
    </w:rPr>
  </w:style>
  <w:style w:type="character" w:customStyle="1" w:styleId="13">
    <w:name w:val="Основной текст Знак1"/>
    <w:rsid w:val="00E15C4F"/>
    <w:rPr>
      <w:sz w:val="28"/>
      <w:szCs w:val="28"/>
    </w:rPr>
  </w:style>
  <w:style w:type="paragraph" w:customStyle="1" w:styleId="14">
    <w:name w:val="Обычный1"/>
    <w:link w:val="15"/>
    <w:rsid w:val="00E15C4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Обычный1 Знак"/>
    <w:link w:val="14"/>
    <w:rsid w:val="00E15C4F"/>
    <w:rPr>
      <w:rFonts w:ascii="Times New Roman" w:eastAsia="Times New Roman" w:hAnsi="Times New Roman" w:cs="Times New Roman"/>
      <w:lang w:eastAsia="ru-RU"/>
    </w:rPr>
  </w:style>
  <w:style w:type="paragraph" w:customStyle="1" w:styleId="a2">
    <w:name w:val="Текст Договора"/>
    <w:basedOn w:val="a5"/>
    <w:rsid w:val="00E15C4F"/>
    <w:pPr>
      <w:numPr>
        <w:ilvl w:val="1"/>
        <w:numId w:val="1"/>
      </w:numPr>
      <w:spacing w:before="120" w:after="120"/>
      <w:jc w:val="both"/>
      <w:outlineLvl w:val="1"/>
    </w:pPr>
    <w:rPr>
      <w:rFonts w:ascii="Garamond" w:eastAsia="Batang" w:hAnsi="Garamond" w:cs="Arial"/>
      <w:sz w:val="22"/>
    </w:rPr>
  </w:style>
  <w:style w:type="paragraph" w:customStyle="1" w:styleId="a1">
    <w:name w:val="Заголовок раздела"/>
    <w:basedOn w:val="a2"/>
    <w:next w:val="a2"/>
    <w:rsid w:val="00E15C4F"/>
    <w:pPr>
      <w:keepNext/>
      <w:numPr>
        <w:ilvl w:val="0"/>
      </w:numPr>
      <w:spacing w:before="240" w:after="240"/>
      <w:jc w:val="center"/>
      <w:outlineLvl w:val="0"/>
    </w:pPr>
    <w:rPr>
      <w:rFonts w:ascii="Bookman Old Style" w:hAnsi="Bookman Old Style"/>
      <w:b/>
    </w:rPr>
  </w:style>
  <w:style w:type="paragraph" w:customStyle="1" w:styleId="a3">
    <w:name w:val="Подсписок в договоре"/>
    <w:basedOn w:val="a2"/>
    <w:rsid w:val="00E15C4F"/>
    <w:pPr>
      <w:numPr>
        <w:ilvl w:val="2"/>
      </w:numPr>
      <w:spacing w:before="0" w:after="0"/>
      <w:outlineLvl w:val="2"/>
    </w:pPr>
    <w:rPr>
      <w:szCs w:val="20"/>
    </w:rPr>
  </w:style>
  <w:style w:type="paragraph" w:customStyle="1" w:styleId="aff4">
    <w:name w:val="Цитаты"/>
    <w:basedOn w:val="a5"/>
    <w:rsid w:val="00E15C4F"/>
    <w:pPr>
      <w:spacing w:before="100" w:after="100"/>
      <w:ind w:left="360" w:right="360"/>
    </w:pPr>
    <w:rPr>
      <w:snapToGrid w:val="0"/>
      <w:szCs w:val="20"/>
    </w:rPr>
  </w:style>
  <w:style w:type="paragraph" w:styleId="25">
    <w:name w:val="Body Text Indent 2"/>
    <w:basedOn w:val="a5"/>
    <w:link w:val="26"/>
    <w:rsid w:val="00E15C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7"/>
    <w:link w:val="25"/>
    <w:rsid w:val="00E15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E1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15C4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aff6">
    <w:name w:val="Table Grid"/>
    <w:basedOn w:val="a8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a5"/>
    <w:rsid w:val="00E15C4F"/>
    <w:rPr>
      <w:sz w:val="22"/>
      <w:szCs w:val="20"/>
      <w:lang w:val="en-GB" w:eastAsia="en-US"/>
    </w:rPr>
  </w:style>
  <w:style w:type="character" w:customStyle="1" w:styleId="27">
    <w:name w:val="Основной текст (2)_"/>
    <w:link w:val="28"/>
    <w:rsid w:val="00E15C4F"/>
    <w:rPr>
      <w:rFonts w:cs="Calibri"/>
      <w:sz w:val="16"/>
      <w:szCs w:val="16"/>
      <w:shd w:val="clear" w:color="auto" w:fill="FFFFFF"/>
    </w:rPr>
  </w:style>
  <w:style w:type="character" w:customStyle="1" w:styleId="41">
    <w:name w:val="Основной текст (4)_"/>
    <w:link w:val="42"/>
    <w:rsid w:val="00E15C4F"/>
    <w:rPr>
      <w:rFonts w:cs="Calibri"/>
      <w:i/>
      <w:iCs/>
      <w:sz w:val="16"/>
      <w:szCs w:val="16"/>
      <w:shd w:val="clear" w:color="auto" w:fill="FFFFFF"/>
    </w:rPr>
  </w:style>
  <w:style w:type="paragraph" w:customStyle="1" w:styleId="28">
    <w:name w:val="Основной текст (2)"/>
    <w:basedOn w:val="a5"/>
    <w:link w:val="27"/>
    <w:rsid w:val="00E15C4F"/>
    <w:pPr>
      <w:widowControl w:val="0"/>
      <w:shd w:val="clear" w:color="auto" w:fill="FFFFFF"/>
      <w:spacing w:line="192" w:lineRule="exact"/>
      <w:jc w:val="both"/>
    </w:pPr>
    <w:rPr>
      <w:rFonts w:asciiTheme="minorHAnsi" w:eastAsiaTheme="minorHAnsi" w:hAnsiTheme="minorHAnsi" w:cs="Calibri"/>
      <w:sz w:val="16"/>
      <w:szCs w:val="16"/>
      <w:lang w:eastAsia="en-US"/>
    </w:rPr>
  </w:style>
  <w:style w:type="paragraph" w:customStyle="1" w:styleId="42">
    <w:name w:val="Основной текст (4)"/>
    <w:basedOn w:val="a5"/>
    <w:link w:val="41"/>
    <w:rsid w:val="00E15C4F"/>
    <w:pPr>
      <w:widowControl w:val="0"/>
      <w:shd w:val="clear" w:color="auto" w:fill="FFFFFF"/>
      <w:spacing w:line="192" w:lineRule="exact"/>
      <w:jc w:val="both"/>
    </w:pPr>
    <w:rPr>
      <w:rFonts w:asciiTheme="minorHAnsi" w:eastAsiaTheme="minorHAnsi" w:hAnsiTheme="minorHAnsi" w:cs="Calibri"/>
      <w:i/>
      <w:iCs/>
      <w:sz w:val="16"/>
      <w:szCs w:val="16"/>
      <w:lang w:eastAsia="en-US"/>
    </w:rPr>
  </w:style>
  <w:style w:type="character" w:customStyle="1" w:styleId="36">
    <w:name w:val="Основной текст (3)_"/>
    <w:link w:val="37"/>
    <w:rsid w:val="00E15C4F"/>
    <w:rPr>
      <w:rFonts w:cs="Calibri"/>
      <w:b/>
      <w:bCs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5"/>
    <w:link w:val="36"/>
    <w:rsid w:val="00E15C4F"/>
    <w:pPr>
      <w:widowControl w:val="0"/>
      <w:shd w:val="clear" w:color="auto" w:fill="FFFFFF"/>
      <w:spacing w:before="140" w:line="192" w:lineRule="exact"/>
      <w:jc w:val="both"/>
    </w:pPr>
    <w:rPr>
      <w:rFonts w:asciiTheme="minorHAnsi" w:eastAsiaTheme="minorHAnsi" w:hAnsiTheme="minorHAnsi" w:cs="Calibri"/>
      <w:b/>
      <w:bCs/>
      <w:sz w:val="16"/>
      <w:szCs w:val="16"/>
      <w:lang w:eastAsia="en-US"/>
    </w:rPr>
  </w:style>
  <w:style w:type="character" w:customStyle="1" w:styleId="aff7">
    <w:name w:val="a"/>
    <w:basedOn w:val="a7"/>
    <w:rsid w:val="00E15C4F"/>
  </w:style>
  <w:style w:type="character" w:customStyle="1" w:styleId="s3">
    <w:name w:val="s3"/>
    <w:rsid w:val="00E15C4F"/>
    <w:rPr>
      <w:color w:val="FF0000"/>
    </w:rPr>
  </w:style>
  <w:style w:type="character" w:customStyle="1" w:styleId="s9">
    <w:name w:val="s9"/>
    <w:rsid w:val="00E15C4F"/>
    <w:rPr>
      <w:bdr w:val="none" w:sz="0" w:space="0" w:color="auto" w:frame="1"/>
    </w:rPr>
  </w:style>
  <w:style w:type="character" w:customStyle="1" w:styleId="aff3">
    <w:name w:val="Абзац списка Знак"/>
    <w:aliases w:val="References Знак"/>
    <w:link w:val="aff2"/>
    <w:uiPriority w:val="34"/>
    <w:locked/>
    <w:rsid w:val="00E15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E15C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f8">
    <w:name w:val="No Spacing"/>
    <w:uiPriority w:val="1"/>
    <w:qFormat/>
    <w:rsid w:val="00E15C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8"/>
    <w:next w:val="aff6"/>
    <w:rsid w:val="00E1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Block Text"/>
    <w:basedOn w:val="a5"/>
    <w:rsid w:val="00E15C4F"/>
    <w:pPr>
      <w:ind w:left="-540" w:right="175"/>
      <w:jc w:val="both"/>
    </w:pPr>
    <w:rPr>
      <w:sz w:val="28"/>
    </w:rPr>
  </w:style>
  <w:style w:type="paragraph" w:customStyle="1" w:styleId="17">
    <w:name w:val="Основной текст1"/>
    <w:basedOn w:val="a5"/>
    <w:rsid w:val="00E15C4F"/>
    <w:rPr>
      <w:rFonts w:ascii="Courier New" w:hAnsi="Courier New"/>
      <w:szCs w:val="20"/>
    </w:rPr>
  </w:style>
  <w:style w:type="paragraph" w:customStyle="1" w:styleId="affa">
    <w:name w:val="Знак Знак Знак Знак"/>
    <w:basedOn w:val="a5"/>
    <w:rsid w:val="00E15C4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FR3">
    <w:name w:val="FR3"/>
    <w:rsid w:val="00E15C4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Default">
    <w:name w:val="Default"/>
    <w:rsid w:val="00E15C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8">
    <w:name w:val="Нет списка1"/>
    <w:next w:val="a9"/>
    <w:uiPriority w:val="99"/>
    <w:semiHidden/>
    <w:unhideWhenUsed/>
    <w:rsid w:val="00E15C4F"/>
  </w:style>
  <w:style w:type="numbering" w:customStyle="1" w:styleId="110">
    <w:name w:val="Нет списка11"/>
    <w:next w:val="a9"/>
    <w:uiPriority w:val="99"/>
    <w:semiHidden/>
    <w:unhideWhenUsed/>
    <w:rsid w:val="00E15C4F"/>
  </w:style>
  <w:style w:type="paragraph" w:customStyle="1" w:styleId="11111111">
    <w:name w:val="Стиль11111111"/>
    <w:basedOn w:val="25"/>
    <w:rsid w:val="00E15C4F"/>
    <w:pPr>
      <w:numPr>
        <w:ilvl w:val="1"/>
        <w:numId w:val="11"/>
      </w:numPr>
      <w:spacing w:after="0" w:line="240" w:lineRule="auto"/>
      <w:jc w:val="both"/>
    </w:pPr>
    <w:rPr>
      <w:rFonts w:ascii="Calibri" w:eastAsia="Calibri" w:hAnsi="Calibri" w:cs="Arial"/>
      <w:sz w:val="20"/>
      <w:szCs w:val="20"/>
    </w:rPr>
  </w:style>
  <w:style w:type="paragraph" w:customStyle="1" w:styleId="7">
    <w:name w:val="çàãîëîâîê 7"/>
    <w:basedOn w:val="a5"/>
    <w:next w:val="a5"/>
    <w:rsid w:val="00E15C4F"/>
    <w:pPr>
      <w:keepNext/>
    </w:pPr>
    <w:rPr>
      <w:rFonts w:ascii="Garamond" w:eastAsia="Calibri" w:hAnsi="Garamond"/>
      <w:b/>
      <w:caps/>
      <w:sz w:val="20"/>
      <w:szCs w:val="20"/>
      <w:lang w:eastAsia="en-US"/>
    </w:rPr>
  </w:style>
  <w:style w:type="paragraph" w:customStyle="1" w:styleId="Style24">
    <w:name w:val="Style24"/>
    <w:basedOn w:val="a5"/>
    <w:rsid w:val="00E15C4F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eastAsia="Calibri" w:hAnsi="Arial" w:cs="Arial"/>
    </w:rPr>
  </w:style>
  <w:style w:type="character" w:customStyle="1" w:styleId="FontStyle87">
    <w:name w:val="Font Style87"/>
    <w:rsid w:val="00E15C4F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8">
    <w:name w:val="Font Style88"/>
    <w:rsid w:val="00E15C4F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90">
    <w:name w:val="Font Style90"/>
    <w:rsid w:val="00E15C4F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paragraph" w:customStyle="1" w:styleId="Style6">
    <w:name w:val="Style6"/>
    <w:basedOn w:val="a5"/>
    <w:rsid w:val="00E15C4F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Arial" w:eastAsia="Calibri" w:hAnsi="Arial" w:cs="Arial"/>
    </w:rPr>
  </w:style>
  <w:style w:type="paragraph" w:customStyle="1" w:styleId="Style11">
    <w:name w:val="Style11"/>
    <w:basedOn w:val="a5"/>
    <w:rsid w:val="00E15C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1">
    <w:name w:val="Style71"/>
    <w:basedOn w:val="a5"/>
    <w:rsid w:val="00E15C4F"/>
    <w:pPr>
      <w:widowControl w:val="0"/>
      <w:autoSpaceDE w:val="0"/>
      <w:autoSpaceDN w:val="0"/>
      <w:adjustRightInd w:val="0"/>
      <w:spacing w:line="212" w:lineRule="exact"/>
    </w:pPr>
    <w:rPr>
      <w:rFonts w:ascii="Arial" w:eastAsia="Calibri" w:hAnsi="Arial" w:cs="Arial"/>
    </w:rPr>
  </w:style>
  <w:style w:type="paragraph" w:customStyle="1" w:styleId="Style72">
    <w:name w:val="Style72"/>
    <w:basedOn w:val="a5"/>
    <w:rsid w:val="00E15C4F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Arial" w:eastAsia="Calibri" w:hAnsi="Arial" w:cs="Arial"/>
    </w:rPr>
  </w:style>
  <w:style w:type="paragraph" w:customStyle="1" w:styleId="Style73">
    <w:name w:val="Style73"/>
    <w:basedOn w:val="a5"/>
    <w:rsid w:val="00E15C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74">
    <w:name w:val="Style74"/>
    <w:basedOn w:val="a5"/>
    <w:rsid w:val="00E15C4F"/>
    <w:pPr>
      <w:widowControl w:val="0"/>
      <w:autoSpaceDE w:val="0"/>
      <w:autoSpaceDN w:val="0"/>
      <w:adjustRightInd w:val="0"/>
      <w:spacing w:line="209" w:lineRule="exact"/>
      <w:jc w:val="center"/>
    </w:pPr>
    <w:rPr>
      <w:rFonts w:ascii="Arial" w:eastAsia="Calibri" w:hAnsi="Arial" w:cs="Arial"/>
    </w:rPr>
  </w:style>
  <w:style w:type="character" w:customStyle="1" w:styleId="FontStyle97">
    <w:name w:val="Font Style97"/>
    <w:rsid w:val="00E15C4F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03">
    <w:name w:val="Font Style103"/>
    <w:rsid w:val="00E15C4F"/>
    <w:rPr>
      <w:rFonts w:ascii="Candara" w:hAnsi="Candara" w:cs="Candara"/>
      <w:b/>
      <w:bCs/>
      <w:color w:val="000000"/>
      <w:spacing w:val="40"/>
      <w:sz w:val="44"/>
      <w:szCs w:val="44"/>
    </w:rPr>
  </w:style>
  <w:style w:type="paragraph" w:customStyle="1" w:styleId="Style19">
    <w:name w:val="Style19"/>
    <w:basedOn w:val="a5"/>
    <w:rsid w:val="00E15C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6">
    <w:name w:val="Style26"/>
    <w:basedOn w:val="a5"/>
    <w:rsid w:val="00E15C4F"/>
    <w:pPr>
      <w:widowControl w:val="0"/>
      <w:autoSpaceDE w:val="0"/>
      <w:autoSpaceDN w:val="0"/>
      <w:adjustRightInd w:val="0"/>
      <w:spacing w:line="214" w:lineRule="exact"/>
    </w:pPr>
    <w:rPr>
      <w:rFonts w:ascii="Arial" w:eastAsia="Calibri" w:hAnsi="Arial" w:cs="Arial"/>
    </w:rPr>
  </w:style>
  <w:style w:type="paragraph" w:customStyle="1" w:styleId="Style41">
    <w:name w:val="Style41"/>
    <w:basedOn w:val="a5"/>
    <w:rsid w:val="00E15C4F"/>
    <w:pPr>
      <w:widowControl w:val="0"/>
      <w:autoSpaceDE w:val="0"/>
      <w:autoSpaceDN w:val="0"/>
      <w:adjustRightInd w:val="0"/>
      <w:spacing w:line="274" w:lineRule="exact"/>
      <w:ind w:hanging="425"/>
    </w:pPr>
    <w:rPr>
      <w:rFonts w:ascii="Arial" w:eastAsia="Calibri" w:hAnsi="Arial" w:cs="Arial"/>
    </w:rPr>
  </w:style>
  <w:style w:type="paragraph" w:customStyle="1" w:styleId="Style44">
    <w:name w:val="Style44"/>
    <w:basedOn w:val="a5"/>
    <w:rsid w:val="00E15C4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eastAsia="Calibri" w:hAnsi="Arial" w:cs="Arial"/>
    </w:rPr>
  </w:style>
  <w:style w:type="paragraph" w:customStyle="1" w:styleId="Style52">
    <w:name w:val="Style52"/>
    <w:basedOn w:val="a5"/>
    <w:rsid w:val="00E15C4F"/>
    <w:pPr>
      <w:widowControl w:val="0"/>
      <w:autoSpaceDE w:val="0"/>
      <w:autoSpaceDN w:val="0"/>
      <w:adjustRightInd w:val="0"/>
      <w:spacing w:line="367" w:lineRule="exact"/>
      <w:jc w:val="both"/>
    </w:pPr>
    <w:rPr>
      <w:rFonts w:ascii="Arial" w:eastAsia="Calibri" w:hAnsi="Arial" w:cs="Arial"/>
    </w:rPr>
  </w:style>
  <w:style w:type="paragraph" w:customStyle="1" w:styleId="Style60">
    <w:name w:val="Style60"/>
    <w:basedOn w:val="a5"/>
    <w:rsid w:val="00E15C4F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" w:eastAsia="Calibri" w:hAnsi="Arial" w:cs="Arial"/>
    </w:rPr>
  </w:style>
  <w:style w:type="character" w:customStyle="1" w:styleId="FontStyle100">
    <w:name w:val="Font Style100"/>
    <w:rsid w:val="00E15C4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01">
    <w:name w:val="Font Style101"/>
    <w:rsid w:val="00E15C4F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Style23">
    <w:name w:val="Style23"/>
    <w:basedOn w:val="a5"/>
    <w:rsid w:val="00E15C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62">
    <w:name w:val="Style62"/>
    <w:basedOn w:val="a5"/>
    <w:rsid w:val="00E15C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4">
    <w:name w:val="Style14"/>
    <w:basedOn w:val="a5"/>
    <w:rsid w:val="00E15C4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47">
    <w:name w:val="Style47"/>
    <w:basedOn w:val="a5"/>
    <w:rsid w:val="00E15C4F"/>
    <w:pPr>
      <w:widowControl w:val="0"/>
      <w:autoSpaceDE w:val="0"/>
      <w:autoSpaceDN w:val="0"/>
      <w:adjustRightInd w:val="0"/>
      <w:spacing w:line="324" w:lineRule="exact"/>
    </w:pPr>
    <w:rPr>
      <w:rFonts w:ascii="Arial" w:eastAsia="Calibri" w:hAnsi="Arial" w:cs="Arial"/>
    </w:rPr>
  </w:style>
  <w:style w:type="paragraph" w:customStyle="1" w:styleId="Style34">
    <w:name w:val="Style34"/>
    <w:basedOn w:val="a5"/>
    <w:rsid w:val="00E15C4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63">
    <w:name w:val="Style63"/>
    <w:basedOn w:val="a5"/>
    <w:rsid w:val="00E15C4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</w:rPr>
  </w:style>
  <w:style w:type="paragraph" w:customStyle="1" w:styleId="Style35">
    <w:name w:val="Style35"/>
    <w:basedOn w:val="a5"/>
    <w:rsid w:val="00E15C4F"/>
    <w:pPr>
      <w:widowControl w:val="0"/>
      <w:autoSpaceDE w:val="0"/>
      <w:autoSpaceDN w:val="0"/>
      <w:adjustRightInd w:val="0"/>
      <w:spacing w:line="331" w:lineRule="exact"/>
      <w:ind w:firstLine="698"/>
    </w:pPr>
    <w:rPr>
      <w:rFonts w:ascii="Arial" w:eastAsia="Calibri" w:hAnsi="Arial" w:cs="Arial"/>
    </w:rPr>
  </w:style>
  <w:style w:type="paragraph" w:customStyle="1" w:styleId="Style49">
    <w:name w:val="Style49"/>
    <w:basedOn w:val="a5"/>
    <w:rsid w:val="00E15C4F"/>
    <w:pPr>
      <w:widowControl w:val="0"/>
      <w:autoSpaceDE w:val="0"/>
      <w:autoSpaceDN w:val="0"/>
      <w:adjustRightInd w:val="0"/>
      <w:spacing w:line="266" w:lineRule="exact"/>
      <w:ind w:firstLine="446"/>
    </w:pPr>
    <w:rPr>
      <w:rFonts w:ascii="Arial" w:eastAsia="Calibri" w:hAnsi="Arial" w:cs="Arial"/>
    </w:rPr>
  </w:style>
  <w:style w:type="paragraph" w:customStyle="1" w:styleId="Style57">
    <w:name w:val="Style57"/>
    <w:basedOn w:val="a5"/>
    <w:rsid w:val="00E15C4F"/>
    <w:pPr>
      <w:widowControl w:val="0"/>
      <w:autoSpaceDE w:val="0"/>
      <w:autoSpaceDN w:val="0"/>
      <w:adjustRightInd w:val="0"/>
      <w:spacing w:line="263" w:lineRule="exact"/>
      <w:ind w:firstLine="590"/>
    </w:pPr>
    <w:rPr>
      <w:rFonts w:ascii="Arial" w:eastAsia="Calibri" w:hAnsi="Arial" w:cs="Arial"/>
    </w:rPr>
  </w:style>
  <w:style w:type="paragraph" w:customStyle="1" w:styleId="Style70">
    <w:name w:val="Style70"/>
    <w:basedOn w:val="a5"/>
    <w:rsid w:val="00E15C4F"/>
    <w:pPr>
      <w:widowControl w:val="0"/>
      <w:autoSpaceDE w:val="0"/>
      <w:autoSpaceDN w:val="0"/>
      <w:adjustRightInd w:val="0"/>
      <w:spacing w:line="302" w:lineRule="exact"/>
      <w:ind w:firstLine="367"/>
    </w:pPr>
    <w:rPr>
      <w:rFonts w:ascii="Arial" w:eastAsia="Calibri" w:hAnsi="Arial" w:cs="Arial"/>
    </w:rPr>
  </w:style>
  <w:style w:type="paragraph" w:customStyle="1" w:styleId="Style17">
    <w:name w:val="Style17"/>
    <w:basedOn w:val="a5"/>
    <w:rsid w:val="00E15C4F"/>
    <w:pPr>
      <w:widowControl w:val="0"/>
      <w:autoSpaceDE w:val="0"/>
      <w:autoSpaceDN w:val="0"/>
      <w:adjustRightInd w:val="0"/>
      <w:spacing w:line="245" w:lineRule="exact"/>
      <w:ind w:hanging="446"/>
    </w:pPr>
    <w:rPr>
      <w:rFonts w:ascii="Arial" w:eastAsia="Calibri" w:hAnsi="Arial" w:cs="Arial"/>
    </w:rPr>
  </w:style>
  <w:style w:type="paragraph" w:customStyle="1" w:styleId="Style3">
    <w:name w:val="Style3"/>
    <w:basedOn w:val="a5"/>
    <w:rsid w:val="00E15C4F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33">
    <w:name w:val="Style33"/>
    <w:basedOn w:val="a5"/>
    <w:rsid w:val="00E15C4F"/>
    <w:pPr>
      <w:widowControl w:val="0"/>
      <w:autoSpaceDE w:val="0"/>
      <w:autoSpaceDN w:val="0"/>
      <w:adjustRightInd w:val="0"/>
      <w:spacing w:line="324" w:lineRule="exact"/>
    </w:pPr>
    <w:rPr>
      <w:rFonts w:ascii="Arial" w:eastAsia="Calibri" w:hAnsi="Arial" w:cs="Arial"/>
    </w:rPr>
  </w:style>
  <w:style w:type="paragraph" w:customStyle="1" w:styleId="Style55">
    <w:name w:val="Style55"/>
    <w:basedOn w:val="a5"/>
    <w:rsid w:val="00E15C4F"/>
    <w:pPr>
      <w:widowControl w:val="0"/>
      <w:autoSpaceDE w:val="0"/>
      <w:autoSpaceDN w:val="0"/>
      <w:adjustRightInd w:val="0"/>
      <w:spacing w:line="238" w:lineRule="exact"/>
    </w:pPr>
    <w:rPr>
      <w:rFonts w:ascii="Arial" w:eastAsia="Calibri" w:hAnsi="Arial" w:cs="Arial"/>
    </w:rPr>
  </w:style>
  <w:style w:type="paragraph" w:customStyle="1" w:styleId="Style45">
    <w:name w:val="Style45"/>
    <w:basedOn w:val="a5"/>
    <w:rsid w:val="00E15C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21">
    <w:name w:val="Style21"/>
    <w:basedOn w:val="a5"/>
    <w:rsid w:val="00E15C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30">
    <w:name w:val="Style30"/>
    <w:basedOn w:val="a5"/>
    <w:rsid w:val="00E15C4F"/>
    <w:pPr>
      <w:widowControl w:val="0"/>
      <w:autoSpaceDE w:val="0"/>
      <w:autoSpaceDN w:val="0"/>
      <w:adjustRightInd w:val="0"/>
      <w:spacing w:line="209" w:lineRule="exact"/>
      <w:ind w:hanging="346"/>
    </w:pPr>
    <w:rPr>
      <w:rFonts w:ascii="Arial" w:eastAsia="Calibri" w:hAnsi="Arial" w:cs="Arial"/>
    </w:rPr>
  </w:style>
  <w:style w:type="character" w:customStyle="1" w:styleId="FontStyle84">
    <w:name w:val="Font Style84"/>
    <w:rsid w:val="00E15C4F"/>
    <w:rPr>
      <w:rFonts w:ascii="Times New Roman" w:hAnsi="Times New Roman" w:cs="Times New Roman"/>
      <w:b/>
      <w:bCs/>
      <w:color w:val="000000"/>
      <w:sz w:val="14"/>
      <w:szCs w:val="14"/>
    </w:rPr>
  </w:style>
  <w:style w:type="paragraph" w:customStyle="1" w:styleId="Style4">
    <w:name w:val="Style4"/>
    <w:basedOn w:val="a5"/>
    <w:rsid w:val="00E15C4F"/>
    <w:pPr>
      <w:widowControl w:val="0"/>
      <w:autoSpaceDE w:val="0"/>
      <w:autoSpaceDN w:val="0"/>
      <w:adjustRightInd w:val="0"/>
      <w:spacing w:line="202" w:lineRule="exact"/>
    </w:pPr>
    <w:rPr>
      <w:rFonts w:ascii="Arial" w:eastAsia="Calibri" w:hAnsi="Arial" w:cs="Arial"/>
    </w:rPr>
  </w:style>
  <w:style w:type="character" w:customStyle="1" w:styleId="FontStyle86">
    <w:name w:val="Font Style86"/>
    <w:rsid w:val="00E15C4F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89">
    <w:name w:val="Font Style89"/>
    <w:rsid w:val="00E15C4F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91">
    <w:name w:val="Font Style91"/>
    <w:rsid w:val="00E15C4F"/>
    <w:rPr>
      <w:rFonts w:ascii="Times New Roman" w:hAnsi="Times New Roman" w:cs="Times New Roman"/>
      <w:smallCaps/>
      <w:color w:val="000000"/>
      <w:sz w:val="14"/>
      <w:szCs w:val="14"/>
    </w:rPr>
  </w:style>
  <w:style w:type="paragraph" w:customStyle="1" w:styleId="19">
    <w:name w:val="Абзац списка1"/>
    <w:basedOn w:val="a5"/>
    <w:rsid w:val="00E15C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rsid w:val="00E15C4F"/>
    <w:rPr>
      <w:rFonts w:cs="Times New Roman"/>
    </w:rPr>
  </w:style>
  <w:style w:type="character" w:styleId="affb">
    <w:name w:val="Emphasis"/>
    <w:qFormat/>
    <w:rsid w:val="00E15C4F"/>
    <w:rPr>
      <w:rFonts w:cs="Times New Roman"/>
      <w:i/>
      <w:iCs/>
    </w:rPr>
  </w:style>
  <w:style w:type="character" w:customStyle="1" w:styleId="hps">
    <w:name w:val="hps"/>
    <w:rsid w:val="00E15C4F"/>
    <w:rPr>
      <w:rFonts w:cs="Times New Roman"/>
    </w:rPr>
  </w:style>
  <w:style w:type="paragraph" w:customStyle="1" w:styleId="Style31">
    <w:name w:val="Style31"/>
    <w:basedOn w:val="a5"/>
    <w:rsid w:val="00E15C4F"/>
    <w:pPr>
      <w:widowControl w:val="0"/>
      <w:autoSpaceDE w:val="0"/>
      <w:autoSpaceDN w:val="0"/>
      <w:adjustRightInd w:val="0"/>
      <w:spacing w:line="245" w:lineRule="exact"/>
      <w:ind w:firstLine="850"/>
    </w:pPr>
    <w:rPr>
      <w:rFonts w:ascii="Arial" w:eastAsia="Calibri" w:hAnsi="Arial" w:cs="Arial"/>
    </w:rPr>
  </w:style>
  <w:style w:type="paragraph" w:customStyle="1" w:styleId="Style46">
    <w:name w:val="Style46"/>
    <w:basedOn w:val="a5"/>
    <w:rsid w:val="00E15C4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96">
    <w:name w:val="Font Style96"/>
    <w:rsid w:val="00E15C4F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paragraph" w:styleId="a">
    <w:name w:val="List Bullet"/>
    <w:basedOn w:val="a5"/>
    <w:semiHidden/>
    <w:rsid w:val="00E15C4F"/>
    <w:pPr>
      <w:numPr>
        <w:numId w:val="11"/>
      </w:numPr>
    </w:pPr>
  </w:style>
  <w:style w:type="table" w:styleId="affc">
    <w:name w:val="Table Elegant"/>
    <w:basedOn w:val="a8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level3">
    <w:name w:val="Headlevel3"/>
    <w:basedOn w:val="a5"/>
    <w:rsid w:val="00E15C4F"/>
    <w:pPr>
      <w:keepNext/>
      <w:tabs>
        <w:tab w:val="left" w:pos="454"/>
        <w:tab w:val="left" w:pos="907"/>
        <w:tab w:val="left" w:pos="1361"/>
        <w:tab w:val="left" w:pos="1814"/>
        <w:tab w:val="left" w:pos="2268"/>
      </w:tabs>
      <w:spacing w:before="240"/>
    </w:pPr>
    <w:rPr>
      <w:rFonts w:ascii="Optima" w:hAnsi="Optima"/>
      <w:b/>
      <w:i/>
      <w:color w:val="000000"/>
      <w:sz w:val="22"/>
      <w:szCs w:val="22"/>
      <w:lang w:val="en-GB" w:eastAsia="en-GB"/>
    </w:rPr>
  </w:style>
  <w:style w:type="paragraph" w:customStyle="1" w:styleId="Indent1">
    <w:name w:val="Indent1"/>
    <w:basedOn w:val="a5"/>
    <w:rsid w:val="00E15C4F"/>
    <w:pPr>
      <w:tabs>
        <w:tab w:val="left" w:pos="454"/>
        <w:tab w:val="left" w:pos="907"/>
        <w:tab w:val="left" w:pos="1361"/>
        <w:tab w:val="left" w:pos="1814"/>
        <w:tab w:val="left" w:pos="2268"/>
      </w:tabs>
      <w:spacing w:before="60" w:after="60" w:line="260" w:lineRule="exact"/>
      <w:ind w:left="454" w:right="142" w:hanging="454"/>
    </w:pPr>
    <w:rPr>
      <w:rFonts w:ascii="Optima" w:hAnsi="Optima"/>
      <w:color w:val="000000"/>
      <w:sz w:val="22"/>
      <w:szCs w:val="22"/>
      <w:lang w:val="en-US" w:eastAsia="en-GB"/>
    </w:rPr>
  </w:style>
  <w:style w:type="paragraph" w:customStyle="1" w:styleId="Headlevel1">
    <w:name w:val="Headlevel1"/>
    <w:basedOn w:val="a5"/>
    <w:rsid w:val="00E15C4F"/>
    <w:pPr>
      <w:keepNext/>
      <w:pBdr>
        <w:bottom w:val="single" w:sz="6" w:space="1" w:color="auto"/>
      </w:pBdr>
      <w:tabs>
        <w:tab w:val="left" w:pos="454"/>
        <w:tab w:val="left" w:pos="907"/>
        <w:tab w:val="left" w:pos="1361"/>
        <w:tab w:val="left" w:pos="1814"/>
        <w:tab w:val="left" w:pos="2268"/>
        <w:tab w:val="right" w:pos="8496"/>
      </w:tabs>
      <w:spacing w:before="360" w:after="120" w:line="320" w:lineRule="exact"/>
    </w:pPr>
    <w:rPr>
      <w:rFonts w:ascii="Optima" w:hAnsi="Optima"/>
      <w:b/>
      <w:color w:val="000000"/>
      <w:sz w:val="32"/>
      <w:szCs w:val="22"/>
      <w:lang w:val="en-GB" w:eastAsia="en-GB"/>
    </w:rPr>
  </w:style>
  <w:style w:type="paragraph" w:customStyle="1" w:styleId="Headlevel2">
    <w:name w:val="Headlevel2"/>
    <w:basedOn w:val="Headlevel1"/>
    <w:rsid w:val="00E15C4F"/>
    <w:pPr>
      <w:pBdr>
        <w:bottom w:val="none" w:sz="0" w:space="0" w:color="auto"/>
      </w:pBdr>
      <w:tabs>
        <w:tab w:val="clear" w:pos="8496"/>
        <w:tab w:val="left" w:pos="340"/>
      </w:tabs>
      <w:spacing w:before="240" w:after="60" w:line="240" w:lineRule="auto"/>
    </w:pPr>
    <w:rPr>
      <w:caps/>
      <w:sz w:val="22"/>
    </w:rPr>
  </w:style>
  <w:style w:type="paragraph" w:customStyle="1" w:styleId="MainTitle">
    <w:name w:val="Main Title"/>
    <w:basedOn w:val="a5"/>
    <w:rsid w:val="00E15C4F"/>
    <w:pPr>
      <w:keepNext/>
      <w:tabs>
        <w:tab w:val="left" w:pos="454"/>
        <w:tab w:val="left" w:pos="907"/>
        <w:tab w:val="left" w:pos="1361"/>
        <w:tab w:val="left" w:pos="1814"/>
        <w:tab w:val="left" w:pos="2268"/>
        <w:tab w:val="center" w:pos="4513"/>
      </w:tabs>
      <w:spacing w:after="480" w:line="600" w:lineRule="exact"/>
      <w:ind w:right="142"/>
    </w:pPr>
    <w:rPr>
      <w:rFonts w:ascii="Optima" w:hAnsi="Optima"/>
      <w:b/>
      <w:i/>
      <w:color w:val="000000"/>
      <w:sz w:val="60"/>
      <w:szCs w:val="22"/>
      <w:lang w:val="en-US" w:eastAsia="en-GB"/>
    </w:rPr>
  </w:style>
  <w:style w:type="paragraph" w:customStyle="1" w:styleId="AonBodyCopy">
    <w:name w:val="Aon Body Copy"/>
    <w:basedOn w:val="a5"/>
    <w:link w:val="AonBodyCopyChar"/>
    <w:uiPriority w:val="99"/>
    <w:rsid w:val="00E15C4F"/>
    <w:pPr>
      <w:spacing w:after="240" w:line="264" w:lineRule="auto"/>
    </w:pPr>
    <w:rPr>
      <w:rFonts w:ascii="Arial" w:eastAsia="MS Mincho" w:hAnsi="Arial"/>
      <w:sz w:val="20"/>
      <w:szCs w:val="20"/>
      <w:lang w:val="en-US" w:eastAsia="en-US"/>
    </w:rPr>
  </w:style>
  <w:style w:type="character" w:customStyle="1" w:styleId="AonBodyCopyChar">
    <w:name w:val="Aon Body Copy Char"/>
    <w:link w:val="AonBodyCopy"/>
    <w:uiPriority w:val="99"/>
    <w:locked/>
    <w:rsid w:val="00E15C4F"/>
    <w:rPr>
      <w:rFonts w:ascii="Arial" w:eastAsia="MS Mincho" w:hAnsi="Arial" w:cs="Times New Roman"/>
      <w:sz w:val="20"/>
      <w:szCs w:val="20"/>
      <w:lang w:val="en-US"/>
    </w:rPr>
  </w:style>
  <w:style w:type="paragraph" w:customStyle="1" w:styleId="Style29">
    <w:name w:val="Style29"/>
    <w:basedOn w:val="a5"/>
    <w:uiPriority w:val="99"/>
    <w:rsid w:val="00E15C4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numbering" w:customStyle="1" w:styleId="111">
    <w:name w:val="Нет списка111"/>
    <w:next w:val="a9"/>
    <w:uiPriority w:val="99"/>
    <w:semiHidden/>
    <w:unhideWhenUsed/>
    <w:rsid w:val="00E15C4F"/>
  </w:style>
  <w:style w:type="table" w:customStyle="1" w:styleId="29">
    <w:name w:val="Сетка таблицы2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15C4F"/>
    <w:pPr>
      <w:numPr>
        <w:numId w:val="12"/>
      </w:numPr>
    </w:pPr>
  </w:style>
  <w:style w:type="paragraph" w:styleId="affd">
    <w:name w:val="Plain Text"/>
    <w:basedOn w:val="a5"/>
    <w:link w:val="affe"/>
    <w:uiPriority w:val="99"/>
    <w:rsid w:val="00E15C4F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eastAsia="en-US"/>
    </w:rPr>
  </w:style>
  <w:style w:type="character" w:customStyle="1" w:styleId="affe">
    <w:name w:val="Текст Знак"/>
    <w:basedOn w:val="a7"/>
    <w:link w:val="affd"/>
    <w:uiPriority w:val="99"/>
    <w:rsid w:val="00E15C4F"/>
    <w:rPr>
      <w:rFonts w:ascii="Courier New" w:eastAsia="Times New Roman" w:hAnsi="Courier New" w:cs="Times New Roman"/>
      <w:sz w:val="20"/>
      <w:szCs w:val="20"/>
    </w:rPr>
  </w:style>
  <w:style w:type="numbering" w:customStyle="1" w:styleId="NoList1">
    <w:name w:val="No List1"/>
    <w:next w:val="a9"/>
    <w:uiPriority w:val="99"/>
    <w:semiHidden/>
    <w:unhideWhenUsed/>
    <w:rsid w:val="00E15C4F"/>
  </w:style>
  <w:style w:type="numbering" w:customStyle="1" w:styleId="120">
    <w:name w:val="Нет списка12"/>
    <w:next w:val="a9"/>
    <w:uiPriority w:val="99"/>
    <w:semiHidden/>
    <w:unhideWhenUsed/>
    <w:rsid w:val="00E15C4F"/>
  </w:style>
  <w:style w:type="numbering" w:customStyle="1" w:styleId="112">
    <w:name w:val="Нет списка112"/>
    <w:next w:val="a9"/>
    <w:uiPriority w:val="99"/>
    <w:semiHidden/>
    <w:unhideWhenUsed/>
    <w:rsid w:val="00E15C4F"/>
  </w:style>
  <w:style w:type="table" w:customStyle="1" w:styleId="TableGrid1">
    <w:name w:val="Table Grid1"/>
    <w:basedOn w:val="a8"/>
    <w:next w:val="aff6"/>
    <w:rsid w:val="00E15C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1">
    <w:name w:val="Table Elegant1"/>
    <w:basedOn w:val="a8"/>
    <w:next w:val="affc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1"/>
    <w:next w:val="a9"/>
    <w:uiPriority w:val="99"/>
    <w:semiHidden/>
    <w:unhideWhenUsed/>
    <w:rsid w:val="00E15C4F"/>
  </w:style>
  <w:style w:type="table" w:customStyle="1" w:styleId="113">
    <w:name w:val="Сетка таблицы11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ff6"/>
    <w:uiPriority w:val="59"/>
    <w:rsid w:val="00E15C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ункт"/>
    <w:basedOn w:val="a5"/>
    <w:link w:val="afff"/>
    <w:qFormat/>
    <w:rsid w:val="00E15C4F"/>
    <w:pPr>
      <w:numPr>
        <w:numId w:val="13"/>
      </w:numPr>
      <w:contextualSpacing/>
      <w:jc w:val="both"/>
    </w:pPr>
    <w:rPr>
      <w:rFonts w:eastAsia="Calibri"/>
      <w:color w:val="000000"/>
      <w:lang w:eastAsia="en-US"/>
    </w:rPr>
  </w:style>
  <w:style w:type="character" w:customStyle="1" w:styleId="afff">
    <w:name w:val="Пункт Знак"/>
    <w:link w:val="a0"/>
    <w:rsid w:val="00E15C4F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0">
    <w:name w:val="Подпункт Знак"/>
    <w:link w:val="a4"/>
    <w:locked/>
    <w:rsid w:val="00E15C4F"/>
    <w:rPr>
      <w:color w:val="000000"/>
    </w:rPr>
  </w:style>
  <w:style w:type="paragraph" w:customStyle="1" w:styleId="a4">
    <w:name w:val="Подпункт"/>
    <w:basedOn w:val="a5"/>
    <w:link w:val="afff0"/>
    <w:rsid w:val="00E15C4F"/>
    <w:pPr>
      <w:numPr>
        <w:numId w:val="14"/>
      </w:numPr>
      <w:contextualSpacing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afff1">
    <w:name w:val="а) подпункт Знак"/>
    <w:link w:val="afff2"/>
    <w:locked/>
    <w:rsid w:val="00E15C4F"/>
    <w:rPr>
      <w:color w:val="000000"/>
    </w:rPr>
  </w:style>
  <w:style w:type="paragraph" w:customStyle="1" w:styleId="afff2">
    <w:name w:val="а) подпункт"/>
    <w:basedOn w:val="a5"/>
    <w:link w:val="afff1"/>
    <w:rsid w:val="00E15C4F"/>
    <w:pPr>
      <w:ind w:right="36" w:firstLine="426"/>
      <w:jc w:val="both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TableParagraph">
    <w:name w:val="Table Paragraph"/>
    <w:basedOn w:val="a5"/>
    <w:uiPriority w:val="1"/>
    <w:rsid w:val="00E15C4F"/>
    <w:pPr>
      <w:autoSpaceDE w:val="0"/>
      <w:autoSpaceDN w:val="0"/>
      <w:ind w:left="-3"/>
    </w:pPr>
    <w:rPr>
      <w:rFonts w:ascii="Courier New" w:eastAsia="Calibri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7000</Words>
  <Characters>39900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 Владимир</dc:creator>
  <cp:keywords/>
  <dc:description/>
  <cp:lastModifiedBy>Дин Владимир</cp:lastModifiedBy>
  <cp:revision>1</cp:revision>
  <dcterms:created xsi:type="dcterms:W3CDTF">2020-01-31T11:33:00Z</dcterms:created>
  <dcterms:modified xsi:type="dcterms:W3CDTF">2020-01-31T11:34:00Z</dcterms:modified>
</cp:coreProperties>
</file>